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68E7A" w14:textId="3A0B3011" w:rsidR="00135329" w:rsidRDefault="00373257">
      <w:r>
        <w:rPr>
          <w:noProof/>
          <w:lang w:eastAsia="en-GB"/>
        </w:rPr>
        <w:drawing>
          <wp:anchor distT="0" distB="0" distL="114300" distR="114300" simplePos="0" relativeHeight="251659264" behindDoc="0" locked="0" layoutInCell="1" allowOverlap="1" wp14:anchorId="3E7689C6" wp14:editId="7DF23A86">
            <wp:simplePos x="0" y="0"/>
            <wp:positionH relativeFrom="margin">
              <wp:posOffset>5022215</wp:posOffset>
            </wp:positionH>
            <wp:positionV relativeFrom="margin">
              <wp:posOffset>-528320</wp:posOffset>
            </wp:positionV>
            <wp:extent cx="1259840" cy="665480"/>
            <wp:effectExtent l="0" t="0" r="0" b="1270"/>
            <wp:wrapSquare wrapText="bothSides"/>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665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84B743" w14:textId="5A3FC90D" w:rsidR="00EB2B1F" w:rsidRDefault="00FA7514">
      <w:r>
        <w:rPr>
          <w:noProof/>
          <w:lang w:eastAsia="en-GB"/>
        </w:rPr>
        <mc:AlternateContent>
          <mc:Choice Requires="wps">
            <w:drawing>
              <wp:anchor distT="0" distB="0" distL="114300" distR="114300" simplePos="0" relativeHeight="251657216" behindDoc="1" locked="0" layoutInCell="1" allowOverlap="1" wp14:anchorId="5E1DC95B" wp14:editId="0D0053EB">
                <wp:simplePos x="0" y="0"/>
                <wp:positionH relativeFrom="margin">
                  <wp:posOffset>-466725</wp:posOffset>
                </wp:positionH>
                <wp:positionV relativeFrom="paragraph">
                  <wp:posOffset>277495</wp:posOffset>
                </wp:positionV>
                <wp:extent cx="6198235" cy="1603375"/>
                <wp:effectExtent l="0" t="0" r="0" b="0"/>
                <wp:wrapTight wrapText="bothSides">
                  <wp:wrapPolygon edited="0">
                    <wp:start x="133" y="0"/>
                    <wp:lineTo x="133" y="21301"/>
                    <wp:lineTo x="21376" y="21301"/>
                    <wp:lineTo x="21376" y="0"/>
                    <wp:lineTo x="133"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8235" cy="1603375"/>
                        </a:xfrm>
                        <a:prstGeom prst="rect">
                          <a:avLst/>
                        </a:prstGeom>
                        <a:noFill/>
                        <a:ln>
                          <a:noFill/>
                        </a:ln>
                        <a:effectLst/>
                      </wps:spPr>
                      <wps:txbx>
                        <w:txbxContent>
                          <w:p w14:paraId="73A9D42D" w14:textId="77777777" w:rsidR="00B00A67" w:rsidRDefault="00EB2B1F" w:rsidP="00A14631">
                            <w:pPr>
                              <w:rPr>
                                <w:rFonts w:cs="Arial"/>
                                <w:b/>
                                <w:bCs/>
                                <w:color w:val="003087"/>
                                <w:sz w:val="52"/>
                                <w:szCs w:val="52"/>
                              </w:rPr>
                            </w:pPr>
                            <w:r w:rsidRPr="00A14631">
                              <w:rPr>
                                <w:rFonts w:cs="Arial"/>
                                <w:b/>
                                <w:bCs/>
                                <w:color w:val="003087"/>
                                <w:sz w:val="52"/>
                                <w:szCs w:val="52"/>
                              </w:rPr>
                              <w:t>Case story</w:t>
                            </w:r>
                          </w:p>
                          <w:p w14:paraId="553DA57A" w14:textId="12AE8E21" w:rsidR="00E171E6" w:rsidRPr="00FA7514" w:rsidRDefault="00E171E6" w:rsidP="00A14631">
                            <w:pPr>
                              <w:rPr>
                                <w:rFonts w:cs="Arial"/>
                                <w:bCs/>
                                <w:color w:val="003087"/>
                                <w:sz w:val="52"/>
                                <w:szCs w:val="52"/>
                              </w:rPr>
                            </w:pPr>
                            <w:r w:rsidRPr="00FA7514">
                              <w:rPr>
                                <w:rFonts w:cs="Arial"/>
                                <w:bCs/>
                                <w:color w:val="003087"/>
                                <w:sz w:val="52"/>
                                <w:szCs w:val="52"/>
                              </w:rPr>
                              <w:t>Antenatal C</w:t>
                            </w:r>
                            <w:r w:rsidR="00D21AAE" w:rsidRPr="00FA7514">
                              <w:rPr>
                                <w:rFonts w:cs="Arial"/>
                                <w:bCs/>
                                <w:color w:val="003087"/>
                                <w:sz w:val="52"/>
                                <w:szCs w:val="52"/>
                              </w:rPr>
                              <w:t>ardiotocograph (CTG)</w:t>
                            </w:r>
                            <w:r w:rsidRPr="00FA7514">
                              <w:rPr>
                                <w:rFonts w:cs="Arial"/>
                                <w:bCs/>
                                <w:color w:val="003087"/>
                                <w:sz w:val="52"/>
                                <w:szCs w:val="52"/>
                              </w:rPr>
                              <w:t xml:space="preserve"> Interpretation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DC95B" id="_x0000_t202" coordsize="21600,21600" o:spt="202" path="m,l,21600r21600,l21600,xe">
                <v:stroke joinstyle="miter"/>
                <v:path gradientshapeok="t" o:connecttype="rect"/>
              </v:shapetype>
              <v:shape id="Text Box 3" o:spid="_x0000_s1026" type="#_x0000_t202" style="position:absolute;margin-left:-36.75pt;margin-top:21.85pt;width:488.05pt;height:1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" filled="f" stroked="f">
                <v:path arrowok="t"/>
                <v:textbox>
                  <w:txbxContent>
                    <w:p w14:paraId="73A9D42D" w14:textId="77777777" w:rsidR="00B00A67" w:rsidRDefault="00EB2B1F" w:rsidP="00A14631">
                      <w:pPr>
                        <w:rPr>
                          <w:rFonts w:cs="Arial"/>
                          <w:b/>
                          <w:bCs/>
                          <w:color w:val="003087"/>
                          <w:sz w:val="52"/>
                          <w:szCs w:val="52"/>
                        </w:rPr>
                      </w:pPr>
                      <w:r w:rsidRPr="00A14631">
                        <w:rPr>
                          <w:rFonts w:cs="Arial"/>
                          <w:b/>
                          <w:bCs/>
                          <w:color w:val="003087"/>
                          <w:sz w:val="52"/>
                          <w:szCs w:val="52"/>
                        </w:rPr>
                        <w:t>Case story</w:t>
                      </w:r>
                    </w:p>
                    <w:p w14:paraId="553DA57A" w14:textId="12AE8E21" w:rsidR="00E171E6" w:rsidRPr="00FA7514" w:rsidRDefault="00E171E6" w:rsidP="00A14631">
                      <w:pPr>
                        <w:rPr>
                          <w:rFonts w:cs="Arial"/>
                          <w:bCs/>
                          <w:color w:val="003087"/>
                          <w:sz w:val="52"/>
                          <w:szCs w:val="52"/>
                        </w:rPr>
                      </w:pPr>
                      <w:r w:rsidRPr="00FA7514">
                        <w:rPr>
                          <w:rFonts w:cs="Arial"/>
                          <w:bCs/>
                          <w:color w:val="003087"/>
                          <w:sz w:val="52"/>
                          <w:szCs w:val="52"/>
                        </w:rPr>
                        <w:t xml:space="preserve">Antenatal </w:t>
                      </w:r>
                      <w:proofErr w:type="spellStart"/>
                      <w:r w:rsidRPr="00FA7514">
                        <w:rPr>
                          <w:rFonts w:cs="Arial"/>
                          <w:bCs/>
                          <w:color w:val="003087"/>
                          <w:sz w:val="52"/>
                          <w:szCs w:val="52"/>
                        </w:rPr>
                        <w:t>C</w:t>
                      </w:r>
                      <w:r w:rsidR="00D21AAE" w:rsidRPr="00FA7514">
                        <w:rPr>
                          <w:rFonts w:cs="Arial"/>
                          <w:bCs/>
                          <w:color w:val="003087"/>
                          <w:sz w:val="52"/>
                          <w:szCs w:val="52"/>
                        </w:rPr>
                        <w:t>ardiotocograph</w:t>
                      </w:r>
                      <w:proofErr w:type="spellEnd"/>
                      <w:r w:rsidR="00D21AAE" w:rsidRPr="00FA7514">
                        <w:rPr>
                          <w:rFonts w:cs="Arial"/>
                          <w:bCs/>
                          <w:color w:val="003087"/>
                          <w:sz w:val="52"/>
                          <w:szCs w:val="52"/>
                        </w:rPr>
                        <w:t xml:space="preserve"> (CTG)</w:t>
                      </w:r>
                      <w:r w:rsidRPr="00FA7514">
                        <w:rPr>
                          <w:rFonts w:cs="Arial"/>
                          <w:bCs/>
                          <w:color w:val="003087"/>
                          <w:sz w:val="52"/>
                          <w:szCs w:val="52"/>
                        </w:rPr>
                        <w:t xml:space="preserve"> Interpretation</w:t>
                      </w:r>
                    </w:p>
                  </w:txbxContent>
                </v:textbox>
                <w10:wrap type="tight" anchorx="margin"/>
              </v:shape>
            </w:pict>
          </mc:Fallback>
        </mc:AlternateContent>
      </w:r>
    </w:p>
    <w:p w14:paraId="5577501E" w14:textId="3871D33D" w:rsidR="00EB2B1F" w:rsidRDefault="00EB2B1F"/>
    <w:p w14:paraId="5D497360" w14:textId="68FE6C04" w:rsidR="00EB2B1F" w:rsidRDefault="00EB2B1F"/>
    <w:p w14:paraId="65DC19F7" w14:textId="0382C94C" w:rsidR="00EB2B1F" w:rsidRDefault="00FA7514">
      <w:r>
        <w:rPr>
          <w:noProof/>
          <w:lang w:eastAsia="en-GB"/>
        </w:rPr>
        <mc:AlternateContent>
          <mc:Choice Requires="wps">
            <w:drawing>
              <wp:anchor distT="0" distB="0" distL="114300" distR="114300" simplePos="0" relativeHeight="251656192" behindDoc="1" locked="0" layoutInCell="1" allowOverlap="1" wp14:anchorId="69B13255" wp14:editId="28E5AC77">
                <wp:simplePos x="0" y="0"/>
                <wp:positionH relativeFrom="column">
                  <wp:posOffset>-917575</wp:posOffset>
                </wp:positionH>
                <wp:positionV relativeFrom="paragraph">
                  <wp:posOffset>229235</wp:posOffset>
                </wp:positionV>
                <wp:extent cx="7713557" cy="7642225"/>
                <wp:effectExtent l="0" t="0" r="1905"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3557" cy="7642225"/>
                        </a:xfrm>
                        <a:prstGeom prst="rect">
                          <a:avLst/>
                        </a:prstGeom>
                        <a:solidFill>
                          <a:srgbClr val="E8EDE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B8BCE" id="Rectangle 8" o:spid="_x0000_s1026" style="position:absolute;margin-left:-72.25pt;margin-top:18.05pt;width:607.35pt;height:60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" fillcolor="#e8edee" stroked="f" strokeweight="1pt">
                <v:path arrowok="t"/>
              </v:rect>
            </w:pict>
          </mc:Fallback>
        </mc:AlternateContent>
      </w:r>
    </w:p>
    <w:p w14:paraId="47DD0EBE" w14:textId="77777777" w:rsidR="00EB2B1F" w:rsidRDefault="00EB2B1F"/>
    <w:p w14:paraId="068B6C17" w14:textId="77777777" w:rsidR="00EB2B1F" w:rsidRDefault="00EB2B1F"/>
    <w:p w14:paraId="2DBE5266" w14:textId="77777777" w:rsidR="00EB2B1F" w:rsidRDefault="00EB2B1F"/>
    <w:p w14:paraId="796BD4B0" w14:textId="77777777" w:rsidR="00EB2B1F" w:rsidRDefault="00EB2B1F"/>
    <w:p w14:paraId="38CB68A3" w14:textId="77777777" w:rsidR="00EB2B1F" w:rsidRDefault="00EB2B1F"/>
    <w:p w14:paraId="6E7A0310" w14:textId="77777777" w:rsidR="00EB2B1F" w:rsidRDefault="00EB2B1F"/>
    <w:p w14:paraId="59D47273" w14:textId="77777777" w:rsidR="00EB2B1F" w:rsidRDefault="00EB2B1F"/>
    <w:p w14:paraId="46378682" w14:textId="77777777" w:rsidR="00EB2B1F" w:rsidRDefault="00EB2B1F"/>
    <w:p w14:paraId="5B30162C" w14:textId="77777777" w:rsidR="00EB2B1F" w:rsidRDefault="00EB2B1F"/>
    <w:p w14:paraId="5ECF73DE" w14:textId="77777777" w:rsidR="00EB2B1F" w:rsidRDefault="00EB2B1F"/>
    <w:p w14:paraId="579CFC57" w14:textId="77777777" w:rsidR="00EB2B1F" w:rsidRDefault="00EB2B1F"/>
    <w:p w14:paraId="3C8976A3" w14:textId="77777777" w:rsidR="00EB2B1F" w:rsidRDefault="00EB2B1F"/>
    <w:p w14:paraId="00992DAD" w14:textId="77777777" w:rsidR="00EB2B1F" w:rsidRDefault="00EB2B1F"/>
    <w:p w14:paraId="0F79ECE3" w14:textId="77777777" w:rsidR="00EB2B1F" w:rsidRDefault="00EB2B1F"/>
    <w:p w14:paraId="53818C4B" w14:textId="77777777" w:rsidR="00EB2B1F" w:rsidRDefault="00EB2B1F"/>
    <w:p w14:paraId="2BEFF7B2" w14:textId="77777777" w:rsidR="00EB2B1F" w:rsidRDefault="00EB2B1F"/>
    <w:p w14:paraId="2FFE2CC0" w14:textId="77777777" w:rsidR="00EB2B1F" w:rsidRDefault="00EB2B1F"/>
    <w:p w14:paraId="4507875C" w14:textId="77777777" w:rsidR="00EB2B1F" w:rsidRDefault="00EB2B1F"/>
    <w:p w14:paraId="4CE0A472" w14:textId="77777777" w:rsidR="00EB2B1F" w:rsidRDefault="00EB2B1F"/>
    <w:p w14:paraId="611182F4" w14:textId="77777777" w:rsidR="00EB2B1F" w:rsidRDefault="00EB2B1F"/>
    <w:p w14:paraId="77D9A6CD" w14:textId="77777777" w:rsidR="00EB2B1F" w:rsidRDefault="00EB2B1F"/>
    <w:p w14:paraId="73E0F058" w14:textId="77777777" w:rsidR="00EB2B1F" w:rsidRDefault="00EB2B1F"/>
    <w:p w14:paraId="17715323" w14:textId="77777777" w:rsidR="00EB2B1F" w:rsidRDefault="00EB2B1F"/>
    <w:p w14:paraId="718F203B" w14:textId="77777777" w:rsidR="00EB2B1F" w:rsidRDefault="00EB2B1F"/>
    <w:p w14:paraId="1AD47252" w14:textId="77777777" w:rsidR="00EB2B1F" w:rsidRDefault="00EB2B1F"/>
    <w:p w14:paraId="63326311" w14:textId="77777777" w:rsidR="00EB2B1F" w:rsidRDefault="00EB2B1F"/>
    <w:p w14:paraId="1F0F749F" w14:textId="77777777" w:rsidR="00EB2B1F" w:rsidRDefault="00EB2B1F"/>
    <w:p w14:paraId="2EF9AB64" w14:textId="77777777" w:rsidR="00EB2B1F" w:rsidRDefault="00EB2B1F"/>
    <w:p w14:paraId="3B30D493" w14:textId="77777777" w:rsidR="00EB2B1F" w:rsidRDefault="00EB2B1F"/>
    <w:p w14:paraId="5B57DC8C" w14:textId="77777777" w:rsidR="00EB2B1F" w:rsidRDefault="00EB2B1F"/>
    <w:p w14:paraId="54B4DC32" w14:textId="77777777" w:rsidR="00EB2B1F" w:rsidRDefault="00EB2B1F"/>
    <w:p w14:paraId="3970553D" w14:textId="77777777" w:rsidR="00EB2B1F" w:rsidRDefault="00EB2B1F"/>
    <w:p w14:paraId="2582CE4B" w14:textId="77777777" w:rsidR="00EB2B1F" w:rsidRDefault="00EB2B1F"/>
    <w:p w14:paraId="2630D183" w14:textId="77777777" w:rsidR="00EB2B1F" w:rsidRDefault="00EB2B1F"/>
    <w:p w14:paraId="39E26642" w14:textId="77777777" w:rsidR="00EB2B1F" w:rsidRDefault="00EB2B1F"/>
    <w:p w14:paraId="3D79B962" w14:textId="5D72E98A" w:rsidR="00EB2B1F" w:rsidRDefault="00EB2B1F"/>
    <w:p w14:paraId="01C9C26A" w14:textId="7A76A0E8" w:rsidR="00EB2B1F" w:rsidRDefault="00EB2B1F"/>
    <w:p w14:paraId="34341FDF" w14:textId="2521EA12" w:rsidR="00EB2B1F" w:rsidRDefault="00EB2B1F"/>
    <w:p w14:paraId="4EB76CCE" w14:textId="09EBE121" w:rsidR="002B2107" w:rsidRDefault="002B2107" w:rsidP="002B2107"/>
    <w:p w14:paraId="796071EA" w14:textId="77777777" w:rsidR="00FA7514" w:rsidRDefault="00FA7514" w:rsidP="004C3F6E">
      <w:pPr>
        <w:rPr>
          <w:rFonts w:cs="Arial"/>
          <w:b/>
          <w:color w:val="003399"/>
          <w:sz w:val="28"/>
          <w:szCs w:val="24"/>
        </w:rPr>
      </w:pPr>
    </w:p>
    <w:p w14:paraId="69A4B87D" w14:textId="5F55D1FB" w:rsidR="00FA7514" w:rsidRDefault="00FA7514" w:rsidP="004C3F6E">
      <w:pPr>
        <w:rPr>
          <w:rFonts w:cs="Arial"/>
          <w:b/>
          <w:color w:val="003399"/>
          <w:sz w:val="28"/>
          <w:szCs w:val="24"/>
        </w:rPr>
      </w:pPr>
      <w:r>
        <w:rPr>
          <w:noProof/>
          <w:lang w:eastAsia="en-GB"/>
        </w:rPr>
        <w:drawing>
          <wp:anchor distT="0" distB="0" distL="114300" distR="114300" simplePos="0" relativeHeight="251661312" behindDoc="1" locked="0" layoutInCell="1" allowOverlap="1" wp14:anchorId="0B3E3AC6" wp14:editId="034CE055">
            <wp:simplePos x="0" y="0"/>
            <wp:positionH relativeFrom="column">
              <wp:posOffset>-585470</wp:posOffset>
            </wp:positionH>
            <wp:positionV relativeFrom="paragraph">
              <wp:posOffset>291465</wp:posOffset>
            </wp:positionV>
            <wp:extent cx="6836410" cy="424815"/>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6410" cy="424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D5ED8E" w14:textId="03FF0663" w:rsidR="004C3F6E" w:rsidRPr="00D21AAE" w:rsidRDefault="004C3F6E" w:rsidP="004C3F6E">
      <w:pPr>
        <w:rPr>
          <w:color w:val="003399"/>
        </w:rPr>
      </w:pPr>
      <w:r w:rsidRPr="00D21AAE">
        <w:rPr>
          <w:rFonts w:cs="Arial"/>
          <w:b/>
          <w:color w:val="003399"/>
          <w:sz w:val="28"/>
          <w:szCs w:val="24"/>
        </w:rPr>
        <w:t>Case Story</w:t>
      </w:r>
    </w:p>
    <w:p w14:paraId="43074ECE" w14:textId="77777777" w:rsidR="004C3F6E" w:rsidRPr="00D21AAE" w:rsidRDefault="004C3F6E" w:rsidP="004C3F6E">
      <w:pPr>
        <w:pStyle w:val="BodyText"/>
        <w:spacing w:before="92" w:line="360" w:lineRule="auto"/>
        <w:ind w:right="1545"/>
        <w:jc w:val="both"/>
        <w:rPr>
          <w:color w:val="003399"/>
        </w:rPr>
      </w:pPr>
    </w:p>
    <w:p w14:paraId="0A67162C" w14:textId="77777777" w:rsidR="004C3F6E" w:rsidRPr="00D21AAE" w:rsidRDefault="004C3F6E" w:rsidP="004C3F6E">
      <w:pPr>
        <w:pStyle w:val="BodyText"/>
        <w:spacing w:before="92" w:line="360" w:lineRule="auto"/>
        <w:ind w:right="1545"/>
        <w:jc w:val="both"/>
        <w:rPr>
          <w:color w:val="003399"/>
        </w:rPr>
      </w:pPr>
      <w:r w:rsidRPr="00D21AAE">
        <w:rPr>
          <w:color w:val="003399"/>
        </w:rPr>
        <w:t xml:space="preserve">This case story is </w:t>
      </w:r>
      <w:r w:rsidR="00B06C92" w:rsidRPr="00D21AAE">
        <w:rPr>
          <w:color w:val="003399"/>
        </w:rPr>
        <w:t xml:space="preserve">illustrative, </w:t>
      </w:r>
      <w:r w:rsidRPr="00D21AAE">
        <w:rPr>
          <w:color w:val="003399"/>
        </w:rPr>
        <w:t>based on real events and NHS Resolution is sharing the experience of those involved to help prevent a similar occurrence happening to patients, families and staff. As you read about this incident, please ask yourself:</w:t>
      </w:r>
    </w:p>
    <w:p w14:paraId="2FCA4797" w14:textId="77777777" w:rsidR="004C3F6E" w:rsidRPr="00D21AAE" w:rsidRDefault="004C3F6E" w:rsidP="004C3F6E">
      <w:pPr>
        <w:pStyle w:val="BodyText"/>
        <w:spacing w:before="6" w:line="360" w:lineRule="auto"/>
        <w:jc w:val="both"/>
        <w:rPr>
          <w:color w:val="003399"/>
        </w:rPr>
      </w:pPr>
    </w:p>
    <w:p w14:paraId="7E2928C5" w14:textId="77777777" w:rsidR="004C3F6E" w:rsidRPr="00D21AAE" w:rsidRDefault="004C3F6E" w:rsidP="004C3F6E">
      <w:pPr>
        <w:pStyle w:val="ListParagraph"/>
        <w:widowControl w:val="0"/>
        <w:numPr>
          <w:ilvl w:val="0"/>
          <w:numId w:val="6"/>
        </w:numPr>
        <w:tabs>
          <w:tab w:val="left" w:pos="1560"/>
          <w:tab w:val="left" w:pos="1561"/>
        </w:tabs>
        <w:autoSpaceDE w:val="0"/>
        <w:autoSpaceDN w:val="0"/>
        <w:spacing w:line="360" w:lineRule="auto"/>
        <w:jc w:val="both"/>
        <w:rPr>
          <w:rFonts w:ascii="Arial" w:hAnsi="Arial" w:cs="Arial"/>
          <w:color w:val="003399"/>
          <w:sz w:val="24"/>
        </w:rPr>
      </w:pPr>
      <w:r w:rsidRPr="00D21AAE">
        <w:rPr>
          <w:rFonts w:ascii="Arial" w:hAnsi="Arial" w:cs="Arial"/>
          <w:color w:val="003399"/>
          <w:sz w:val="24"/>
        </w:rPr>
        <w:t>Could this happen in my</w:t>
      </w:r>
      <w:r w:rsidRPr="00D21AAE">
        <w:rPr>
          <w:rFonts w:ascii="Arial" w:hAnsi="Arial" w:cs="Arial"/>
          <w:color w:val="003399"/>
          <w:spacing w:val="-6"/>
          <w:sz w:val="24"/>
        </w:rPr>
        <w:t xml:space="preserve"> </w:t>
      </w:r>
      <w:r w:rsidRPr="00D21AAE">
        <w:rPr>
          <w:rFonts w:ascii="Arial" w:hAnsi="Arial" w:cs="Arial"/>
          <w:color w:val="003399"/>
          <w:sz w:val="24"/>
        </w:rPr>
        <w:t>organisation?</w:t>
      </w:r>
    </w:p>
    <w:p w14:paraId="0C0E0142" w14:textId="77777777" w:rsidR="004C3F6E" w:rsidRPr="00D21AAE" w:rsidRDefault="004C3F6E" w:rsidP="004C3F6E">
      <w:pPr>
        <w:pStyle w:val="ListParagraph"/>
        <w:widowControl w:val="0"/>
        <w:numPr>
          <w:ilvl w:val="0"/>
          <w:numId w:val="6"/>
        </w:numPr>
        <w:tabs>
          <w:tab w:val="left" w:pos="1560"/>
          <w:tab w:val="left" w:pos="1561"/>
        </w:tabs>
        <w:autoSpaceDE w:val="0"/>
        <w:autoSpaceDN w:val="0"/>
        <w:spacing w:line="360" w:lineRule="auto"/>
        <w:jc w:val="both"/>
        <w:rPr>
          <w:rFonts w:ascii="Arial" w:hAnsi="Arial" w:cs="Arial"/>
          <w:color w:val="003399"/>
          <w:sz w:val="24"/>
        </w:rPr>
      </w:pPr>
      <w:r w:rsidRPr="00D21AAE">
        <w:rPr>
          <w:rFonts w:ascii="Arial" w:hAnsi="Arial" w:cs="Arial"/>
          <w:color w:val="003399"/>
          <w:sz w:val="24"/>
        </w:rPr>
        <w:lastRenderedPageBreak/>
        <w:t>Who could I share this</w:t>
      </w:r>
      <w:r w:rsidRPr="00D21AAE">
        <w:rPr>
          <w:rFonts w:ascii="Arial" w:hAnsi="Arial" w:cs="Arial"/>
          <w:color w:val="003399"/>
          <w:spacing w:val="-8"/>
          <w:sz w:val="24"/>
        </w:rPr>
        <w:t xml:space="preserve"> </w:t>
      </w:r>
      <w:r w:rsidRPr="00D21AAE">
        <w:rPr>
          <w:rFonts w:ascii="Arial" w:hAnsi="Arial" w:cs="Arial"/>
          <w:color w:val="003399"/>
          <w:sz w:val="24"/>
        </w:rPr>
        <w:t>with?</w:t>
      </w:r>
    </w:p>
    <w:p w14:paraId="105305D7" w14:textId="77777777" w:rsidR="004C3F6E" w:rsidRPr="00D21AAE" w:rsidRDefault="004C3F6E" w:rsidP="004C3F6E">
      <w:pPr>
        <w:pStyle w:val="ListParagraph"/>
        <w:widowControl w:val="0"/>
        <w:numPr>
          <w:ilvl w:val="0"/>
          <w:numId w:val="6"/>
        </w:numPr>
        <w:tabs>
          <w:tab w:val="left" w:pos="1560"/>
          <w:tab w:val="left" w:pos="1561"/>
        </w:tabs>
        <w:autoSpaceDE w:val="0"/>
        <w:autoSpaceDN w:val="0"/>
        <w:spacing w:line="360" w:lineRule="auto"/>
        <w:jc w:val="both"/>
        <w:rPr>
          <w:rFonts w:ascii="Arial" w:hAnsi="Arial" w:cs="Arial"/>
          <w:color w:val="003399"/>
          <w:sz w:val="24"/>
        </w:rPr>
      </w:pPr>
      <w:r w:rsidRPr="00D21AAE">
        <w:rPr>
          <w:rFonts w:ascii="Arial" w:hAnsi="Arial" w:cs="Arial"/>
          <w:color w:val="003399"/>
          <w:sz w:val="24"/>
        </w:rPr>
        <w:t>What can we learn from this?</w:t>
      </w:r>
    </w:p>
    <w:p w14:paraId="5C13B9CF" w14:textId="77777777" w:rsidR="004C3F6E" w:rsidRPr="00D21AAE" w:rsidRDefault="004C3F6E" w:rsidP="004C3F6E">
      <w:pPr>
        <w:widowControl w:val="0"/>
        <w:tabs>
          <w:tab w:val="left" w:pos="1560"/>
          <w:tab w:val="left" w:pos="1561"/>
        </w:tabs>
        <w:autoSpaceDE w:val="0"/>
        <w:autoSpaceDN w:val="0"/>
        <w:spacing w:line="360" w:lineRule="auto"/>
        <w:jc w:val="both"/>
        <w:rPr>
          <w:rFonts w:cs="Arial"/>
          <w:color w:val="003399"/>
          <w:sz w:val="24"/>
        </w:rPr>
      </w:pPr>
    </w:p>
    <w:p w14:paraId="7BCC1695" w14:textId="7CAC0926" w:rsidR="004C3F6E" w:rsidRDefault="004C3F6E" w:rsidP="004C3F6E">
      <w:pPr>
        <w:widowControl w:val="0"/>
        <w:tabs>
          <w:tab w:val="left" w:pos="1560"/>
          <w:tab w:val="left" w:pos="1561"/>
        </w:tabs>
        <w:autoSpaceDE w:val="0"/>
        <w:autoSpaceDN w:val="0"/>
        <w:spacing w:line="360" w:lineRule="auto"/>
        <w:jc w:val="both"/>
        <w:rPr>
          <w:rFonts w:cs="Arial"/>
          <w:color w:val="003399"/>
          <w:sz w:val="32"/>
          <w:szCs w:val="28"/>
        </w:rPr>
      </w:pPr>
      <w:r w:rsidRPr="00D21AAE">
        <w:rPr>
          <w:rFonts w:cs="Arial"/>
          <w:b/>
          <w:color w:val="003399"/>
          <w:sz w:val="32"/>
          <w:szCs w:val="28"/>
        </w:rPr>
        <w:t xml:space="preserve">Topic: </w:t>
      </w:r>
      <w:r w:rsidR="00E171E6" w:rsidRPr="00D21AAE">
        <w:rPr>
          <w:rFonts w:cs="Arial"/>
          <w:color w:val="003399"/>
          <w:sz w:val="32"/>
          <w:szCs w:val="28"/>
        </w:rPr>
        <w:t>Antenatal CTG interpretation</w:t>
      </w:r>
    </w:p>
    <w:p w14:paraId="6EE7ECE4" w14:textId="77777777" w:rsidR="00E95803" w:rsidRPr="00D21AAE" w:rsidRDefault="00E95803" w:rsidP="004C3F6E">
      <w:pPr>
        <w:widowControl w:val="0"/>
        <w:tabs>
          <w:tab w:val="left" w:pos="1560"/>
          <w:tab w:val="left" w:pos="1561"/>
        </w:tabs>
        <w:autoSpaceDE w:val="0"/>
        <w:autoSpaceDN w:val="0"/>
        <w:spacing w:line="360" w:lineRule="auto"/>
        <w:jc w:val="both"/>
        <w:rPr>
          <w:rFonts w:cs="Arial"/>
          <w:color w:val="003399"/>
          <w:sz w:val="32"/>
          <w:szCs w:val="28"/>
        </w:rPr>
      </w:pPr>
    </w:p>
    <w:p w14:paraId="5F8B50E8" w14:textId="77777777" w:rsidR="004C3F6E" w:rsidRPr="00D21AAE" w:rsidRDefault="004C3F6E" w:rsidP="004C3F6E">
      <w:pPr>
        <w:widowControl w:val="0"/>
        <w:tabs>
          <w:tab w:val="left" w:pos="1560"/>
          <w:tab w:val="left" w:pos="1561"/>
        </w:tabs>
        <w:autoSpaceDE w:val="0"/>
        <w:autoSpaceDN w:val="0"/>
        <w:spacing w:line="360" w:lineRule="auto"/>
        <w:jc w:val="both"/>
        <w:rPr>
          <w:rFonts w:cs="Arial"/>
          <w:b/>
          <w:color w:val="003399"/>
          <w:sz w:val="28"/>
          <w:szCs w:val="28"/>
        </w:rPr>
      </w:pPr>
      <w:r w:rsidRPr="00D21AAE">
        <w:rPr>
          <w:rFonts w:cs="Arial"/>
          <w:b/>
          <w:color w:val="003399"/>
          <w:sz w:val="28"/>
          <w:szCs w:val="28"/>
        </w:rPr>
        <w:t>Key points:</w:t>
      </w:r>
    </w:p>
    <w:p w14:paraId="5C705907" w14:textId="03B5FBD5" w:rsidR="00E93CD0" w:rsidRPr="00D21AAE" w:rsidRDefault="002A502D" w:rsidP="00D21AAE">
      <w:pPr>
        <w:pStyle w:val="ListParagraph"/>
        <w:numPr>
          <w:ilvl w:val="0"/>
          <w:numId w:val="9"/>
        </w:numPr>
        <w:spacing w:after="240"/>
        <w:ind w:left="714" w:hanging="357"/>
        <w:rPr>
          <w:rFonts w:ascii="Arial" w:hAnsi="Arial" w:cs="Arial"/>
          <w:color w:val="003399"/>
          <w:sz w:val="24"/>
        </w:rPr>
      </w:pPr>
      <w:r w:rsidRPr="00D21AAE">
        <w:rPr>
          <w:rFonts w:ascii="Arial" w:hAnsi="Arial" w:cs="Arial"/>
          <w:color w:val="003399"/>
          <w:sz w:val="24"/>
        </w:rPr>
        <w:t xml:space="preserve">Accurate diagnosis of labour allows </w:t>
      </w:r>
      <w:r w:rsidR="00E93CD0" w:rsidRPr="00D21AAE">
        <w:rPr>
          <w:rFonts w:ascii="Arial" w:hAnsi="Arial" w:cs="Arial"/>
          <w:color w:val="003399"/>
          <w:sz w:val="24"/>
        </w:rPr>
        <w:t xml:space="preserve">appropriate </w:t>
      </w:r>
      <w:r w:rsidRPr="00D21AAE">
        <w:rPr>
          <w:rFonts w:ascii="Arial" w:hAnsi="Arial" w:cs="Arial"/>
          <w:color w:val="003399"/>
          <w:sz w:val="24"/>
        </w:rPr>
        <w:t xml:space="preserve">interpretation of CTGs and more </w:t>
      </w:r>
      <w:r w:rsidR="00E93CD0" w:rsidRPr="00D21AAE">
        <w:rPr>
          <w:rFonts w:ascii="Arial" w:hAnsi="Arial" w:cs="Arial"/>
          <w:color w:val="003399"/>
          <w:sz w:val="24"/>
        </w:rPr>
        <w:t xml:space="preserve">effective </w:t>
      </w:r>
      <w:r w:rsidRPr="00D21AAE">
        <w:rPr>
          <w:rFonts w:ascii="Arial" w:hAnsi="Arial" w:cs="Arial"/>
          <w:color w:val="003399"/>
          <w:sz w:val="24"/>
        </w:rPr>
        <w:t xml:space="preserve">detection of fetal distress </w:t>
      </w:r>
    </w:p>
    <w:p w14:paraId="1D3216B1" w14:textId="46BCC97C" w:rsidR="00B00A67" w:rsidRPr="00D21AAE" w:rsidRDefault="00413434" w:rsidP="00D21AAE">
      <w:pPr>
        <w:pStyle w:val="ListParagraph"/>
        <w:numPr>
          <w:ilvl w:val="0"/>
          <w:numId w:val="9"/>
        </w:numPr>
        <w:spacing w:after="240"/>
        <w:ind w:left="714" w:hanging="357"/>
        <w:rPr>
          <w:rFonts w:ascii="Arial" w:hAnsi="Arial" w:cs="Arial"/>
          <w:color w:val="003399"/>
          <w:sz w:val="24"/>
        </w:rPr>
      </w:pPr>
      <w:r w:rsidRPr="00D21AAE">
        <w:rPr>
          <w:rFonts w:ascii="Arial" w:hAnsi="Arial" w:cs="Arial"/>
          <w:color w:val="003399"/>
          <w:sz w:val="24"/>
        </w:rPr>
        <w:t>Antenatal</w:t>
      </w:r>
      <w:r w:rsidR="002A502D" w:rsidRPr="00D21AAE">
        <w:rPr>
          <w:rFonts w:ascii="Arial" w:hAnsi="Arial" w:cs="Arial"/>
          <w:color w:val="003399"/>
          <w:sz w:val="24"/>
        </w:rPr>
        <w:t xml:space="preserve"> CTGs </w:t>
      </w:r>
      <w:r w:rsidRPr="00D21AAE">
        <w:rPr>
          <w:rFonts w:ascii="Arial" w:hAnsi="Arial" w:cs="Arial"/>
          <w:color w:val="003399"/>
          <w:sz w:val="24"/>
        </w:rPr>
        <w:t>should not be interpreted</w:t>
      </w:r>
      <w:r w:rsidR="002A502D" w:rsidRPr="00D21AAE">
        <w:rPr>
          <w:rFonts w:ascii="Arial" w:hAnsi="Arial" w:cs="Arial"/>
          <w:color w:val="003399"/>
          <w:sz w:val="24"/>
        </w:rPr>
        <w:t xml:space="preserve"> using intrapartum guidelines, </w:t>
      </w:r>
      <w:r w:rsidRPr="00D21AAE">
        <w:rPr>
          <w:rFonts w:ascii="Arial" w:hAnsi="Arial" w:cs="Arial"/>
          <w:color w:val="003399"/>
          <w:sz w:val="24"/>
        </w:rPr>
        <w:t xml:space="preserve">as this may </w:t>
      </w:r>
      <w:r w:rsidR="001738ED">
        <w:rPr>
          <w:rFonts w:ascii="Arial" w:hAnsi="Arial" w:cs="Arial"/>
          <w:color w:val="003399"/>
          <w:sz w:val="24"/>
        </w:rPr>
        <w:t>delay delivery of compromised f</w:t>
      </w:r>
      <w:r w:rsidRPr="00D21AAE">
        <w:rPr>
          <w:rFonts w:ascii="Arial" w:hAnsi="Arial" w:cs="Arial"/>
          <w:color w:val="003399"/>
          <w:sz w:val="24"/>
        </w:rPr>
        <w:t>etuses leading to poorer outcomes</w:t>
      </w:r>
    </w:p>
    <w:p w14:paraId="259D4B8F" w14:textId="77777777" w:rsidR="008A337A" w:rsidRPr="00D21AAE" w:rsidRDefault="00F62048" w:rsidP="00D21AAE">
      <w:pPr>
        <w:pStyle w:val="ListParagraph"/>
        <w:numPr>
          <w:ilvl w:val="0"/>
          <w:numId w:val="9"/>
        </w:numPr>
        <w:spacing w:after="240"/>
        <w:ind w:left="714" w:hanging="357"/>
        <w:rPr>
          <w:rFonts w:ascii="Arial" w:hAnsi="Arial" w:cs="Arial"/>
          <w:color w:val="003399"/>
          <w:sz w:val="24"/>
        </w:rPr>
      </w:pPr>
      <w:r w:rsidRPr="00D21AAE">
        <w:rPr>
          <w:rFonts w:ascii="Arial" w:hAnsi="Arial" w:cs="Arial"/>
          <w:color w:val="003399"/>
          <w:sz w:val="24"/>
        </w:rPr>
        <w:t>When interpreting fetal monito</w:t>
      </w:r>
      <w:r w:rsidR="008A337A" w:rsidRPr="00D21AAE">
        <w:rPr>
          <w:rFonts w:ascii="Arial" w:hAnsi="Arial" w:cs="Arial"/>
          <w:color w:val="003399"/>
          <w:sz w:val="24"/>
        </w:rPr>
        <w:t xml:space="preserve">ring, </w:t>
      </w:r>
      <w:r w:rsidR="00413434" w:rsidRPr="00D21AAE">
        <w:rPr>
          <w:rFonts w:ascii="Arial" w:hAnsi="Arial" w:cs="Arial"/>
          <w:color w:val="003399"/>
          <w:sz w:val="24"/>
        </w:rPr>
        <w:t xml:space="preserve">utilise a holistic approach and particularly consider </w:t>
      </w:r>
      <w:r w:rsidR="008A337A" w:rsidRPr="00D21AAE">
        <w:rPr>
          <w:rFonts w:ascii="Arial" w:hAnsi="Arial" w:cs="Arial"/>
          <w:color w:val="003399"/>
          <w:sz w:val="24"/>
        </w:rPr>
        <w:t>the maternal risk factors</w:t>
      </w:r>
    </w:p>
    <w:p w14:paraId="1E687CD3" w14:textId="77777777" w:rsidR="00B00A67" w:rsidRPr="00D21AAE" w:rsidRDefault="00B00A67" w:rsidP="002B2107">
      <w:pPr>
        <w:rPr>
          <w:rFonts w:cs="Arial"/>
          <w:b/>
          <w:color w:val="003399"/>
          <w:sz w:val="28"/>
          <w:szCs w:val="24"/>
        </w:rPr>
      </w:pPr>
    </w:p>
    <w:p w14:paraId="29897642" w14:textId="77777777" w:rsidR="002B2107" w:rsidRPr="00D21AAE" w:rsidRDefault="00EC198F" w:rsidP="002B2107">
      <w:pPr>
        <w:rPr>
          <w:color w:val="003399"/>
        </w:rPr>
      </w:pPr>
      <w:r w:rsidRPr="00D21AAE">
        <w:rPr>
          <w:rFonts w:cs="Arial"/>
          <w:b/>
          <w:color w:val="003399"/>
          <w:sz w:val="28"/>
          <w:szCs w:val="24"/>
        </w:rPr>
        <w:t>Maternity Story</w:t>
      </w:r>
    </w:p>
    <w:p w14:paraId="198A8005" w14:textId="77777777" w:rsidR="00AB6352" w:rsidRPr="00D21AAE" w:rsidRDefault="00AB6352" w:rsidP="00EB2B1F">
      <w:pPr>
        <w:widowControl w:val="0"/>
        <w:autoSpaceDE w:val="0"/>
        <w:autoSpaceDN w:val="0"/>
        <w:adjustRightInd w:val="0"/>
        <w:jc w:val="both"/>
        <w:rPr>
          <w:rFonts w:cs="Arial"/>
          <w:color w:val="003399"/>
          <w:sz w:val="24"/>
          <w:szCs w:val="24"/>
        </w:rPr>
      </w:pPr>
    </w:p>
    <w:p w14:paraId="715E0293" w14:textId="7CFD01F2" w:rsidR="00AB6352" w:rsidRPr="00D21AAE" w:rsidRDefault="00AB6352" w:rsidP="00EB2B1F">
      <w:pPr>
        <w:widowControl w:val="0"/>
        <w:autoSpaceDE w:val="0"/>
        <w:autoSpaceDN w:val="0"/>
        <w:adjustRightInd w:val="0"/>
        <w:jc w:val="both"/>
        <w:rPr>
          <w:rFonts w:cs="Arial"/>
          <w:color w:val="003399"/>
          <w:sz w:val="24"/>
          <w:szCs w:val="24"/>
        </w:rPr>
      </w:pPr>
      <w:r w:rsidRPr="00D21AAE">
        <w:rPr>
          <w:rFonts w:cs="Arial"/>
          <w:color w:val="003399"/>
          <w:sz w:val="24"/>
          <w:szCs w:val="24"/>
        </w:rPr>
        <w:t xml:space="preserve">A </w:t>
      </w:r>
      <w:r w:rsidR="00971595">
        <w:rPr>
          <w:rFonts w:cs="Arial"/>
          <w:color w:val="003399"/>
          <w:sz w:val="24"/>
          <w:szCs w:val="24"/>
        </w:rPr>
        <w:t>mother</w:t>
      </w:r>
      <w:r w:rsidR="00971595" w:rsidRPr="00D21AAE">
        <w:rPr>
          <w:rFonts w:cs="Arial"/>
          <w:color w:val="003399"/>
          <w:sz w:val="24"/>
          <w:szCs w:val="24"/>
        </w:rPr>
        <w:t xml:space="preserve"> </w:t>
      </w:r>
      <w:r w:rsidR="00753827">
        <w:rPr>
          <w:rFonts w:cs="Arial"/>
          <w:color w:val="003399"/>
          <w:sz w:val="24"/>
          <w:szCs w:val="24"/>
        </w:rPr>
        <w:t xml:space="preserve">in her late 20s </w:t>
      </w:r>
      <w:r w:rsidRPr="00D21AAE">
        <w:rPr>
          <w:rFonts w:cs="Arial"/>
          <w:color w:val="003399"/>
          <w:sz w:val="24"/>
          <w:szCs w:val="24"/>
        </w:rPr>
        <w:t xml:space="preserve">booked for antenatal care at an uncertain gestation. She had a positive pregnancy test the week before, </w:t>
      </w:r>
      <w:r w:rsidR="00C65217">
        <w:rPr>
          <w:rFonts w:cs="Arial"/>
          <w:color w:val="003399"/>
          <w:sz w:val="24"/>
          <w:szCs w:val="24"/>
        </w:rPr>
        <w:t>but</w:t>
      </w:r>
      <w:r w:rsidRPr="00D21AAE">
        <w:rPr>
          <w:rFonts w:cs="Arial"/>
          <w:color w:val="003399"/>
          <w:sz w:val="24"/>
          <w:szCs w:val="24"/>
        </w:rPr>
        <w:t xml:space="preserve"> was unsure of her dates. She had </w:t>
      </w:r>
      <w:r w:rsidR="00FE47B4">
        <w:rPr>
          <w:rFonts w:cs="Arial"/>
          <w:color w:val="003399"/>
          <w:sz w:val="24"/>
          <w:szCs w:val="24"/>
        </w:rPr>
        <w:t xml:space="preserve">had </w:t>
      </w:r>
      <w:r w:rsidRPr="00D21AAE">
        <w:rPr>
          <w:rFonts w:cs="Arial"/>
          <w:color w:val="003399"/>
          <w:sz w:val="24"/>
          <w:szCs w:val="24"/>
        </w:rPr>
        <w:t xml:space="preserve">one previous child by spontaneous vaginal delivery 8 years ago, following an </w:t>
      </w:r>
      <w:r w:rsidR="00413434" w:rsidRPr="00D21AAE">
        <w:rPr>
          <w:rFonts w:cs="Arial"/>
          <w:color w:val="003399"/>
          <w:sz w:val="24"/>
          <w:szCs w:val="24"/>
        </w:rPr>
        <w:t>uncomplicated pregnancy. She had</w:t>
      </w:r>
      <w:r w:rsidRPr="00D21AAE">
        <w:rPr>
          <w:rFonts w:cs="Arial"/>
          <w:color w:val="003399"/>
          <w:sz w:val="24"/>
          <w:szCs w:val="24"/>
        </w:rPr>
        <w:t xml:space="preserve"> a BMI of 39, but otherwise had no other medical problems. </w:t>
      </w:r>
    </w:p>
    <w:p w14:paraId="3E95BB89" w14:textId="049265BA" w:rsidR="00075D2C" w:rsidRPr="00D21AAE" w:rsidRDefault="00075D2C" w:rsidP="00EB2B1F">
      <w:pPr>
        <w:widowControl w:val="0"/>
        <w:autoSpaceDE w:val="0"/>
        <w:autoSpaceDN w:val="0"/>
        <w:adjustRightInd w:val="0"/>
        <w:jc w:val="both"/>
        <w:rPr>
          <w:rFonts w:cs="Arial"/>
          <w:color w:val="003399"/>
          <w:sz w:val="24"/>
          <w:szCs w:val="24"/>
        </w:rPr>
      </w:pPr>
    </w:p>
    <w:p w14:paraId="1148539C" w14:textId="260A0C0A" w:rsidR="00AB6352" w:rsidRPr="00D21AAE" w:rsidRDefault="00075D2C" w:rsidP="00EB2B1F">
      <w:pPr>
        <w:widowControl w:val="0"/>
        <w:autoSpaceDE w:val="0"/>
        <w:autoSpaceDN w:val="0"/>
        <w:adjustRightInd w:val="0"/>
        <w:jc w:val="both"/>
        <w:rPr>
          <w:rFonts w:cs="Arial"/>
          <w:color w:val="003399"/>
          <w:sz w:val="24"/>
          <w:szCs w:val="24"/>
        </w:rPr>
      </w:pPr>
      <w:r w:rsidRPr="00D21AAE">
        <w:rPr>
          <w:rFonts w:cs="Arial"/>
          <w:color w:val="003399"/>
          <w:sz w:val="24"/>
          <w:szCs w:val="24"/>
        </w:rPr>
        <w:t xml:space="preserve">She proceeded to have a straightforward pregnancy, with a normal oral glucose tolerance test and normal growth scans at </w:t>
      </w:r>
      <w:r w:rsidR="00971595">
        <w:rPr>
          <w:rFonts w:cs="Arial"/>
          <w:color w:val="003399"/>
          <w:sz w:val="24"/>
          <w:szCs w:val="24"/>
        </w:rPr>
        <w:t>28 and 32 weeks.</w:t>
      </w:r>
      <w:r w:rsidR="006769E6" w:rsidRPr="00D21AAE">
        <w:rPr>
          <w:rFonts w:cs="Arial"/>
          <w:color w:val="003399"/>
          <w:sz w:val="24"/>
          <w:szCs w:val="24"/>
        </w:rPr>
        <w:t xml:space="preserve"> She had two attendances with reduced fetal movements, </w:t>
      </w:r>
      <w:r w:rsidR="00F62048" w:rsidRPr="00D21AAE">
        <w:rPr>
          <w:rFonts w:cs="Arial"/>
          <w:color w:val="003399"/>
          <w:sz w:val="24"/>
          <w:szCs w:val="24"/>
        </w:rPr>
        <w:t>the first at</w:t>
      </w:r>
      <w:r w:rsidR="006769E6" w:rsidRPr="00D21AAE">
        <w:rPr>
          <w:rFonts w:cs="Arial"/>
          <w:color w:val="003399"/>
          <w:sz w:val="24"/>
          <w:szCs w:val="24"/>
        </w:rPr>
        <w:t xml:space="preserve"> 35+6; she already had a planned ultrasound arranged for 36+1, which showed an increase in growth velocity with an estimated fetal weight plotting just underneath the 90</w:t>
      </w:r>
      <w:r w:rsidR="006769E6" w:rsidRPr="00D21AAE">
        <w:rPr>
          <w:rFonts w:cs="Arial"/>
          <w:color w:val="003399"/>
          <w:sz w:val="24"/>
          <w:szCs w:val="24"/>
          <w:vertAlign w:val="superscript"/>
        </w:rPr>
        <w:t>th</w:t>
      </w:r>
      <w:r w:rsidR="006769E6" w:rsidRPr="00D21AAE">
        <w:rPr>
          <w:rFonts w:cs="Arial"/>
          <w:color w:val="003399"/>
          <w:sz w:val="24"/>
          <w:szCs w:val="24"/>
        </w:rPr>
        <w:t xml:space="preserve"> centile.</w:t>
      </w:r>
      <w:r w:rsidR="00F62048" w:rsidRPr="00D21AAE">
        <w:rPr>
          <w:rFonts w:cs="Arial"/>
          <w:color w:val="003399"/>
          <w:sz w:val="24"/>
          <w:szCs w:val="24"/>
        </w:rPr>
        <w:t xml:space="preserve"> The second episode was at 36+5, when she had a normal CTG with a baseline rate of 120, good variability, and several accelerations</w:t>
      </w:r>
      <w:r w:rsidR="00D21AAE">
        <w:rPr>
          <w:rFonts w:cs="Arial"/>
          <w:color w:val="003399"/>
          <w:sz w:val="24"/>
          <w:szCs w:val="24"/>
        </w:rPr>
        <w:t>. This was managed as per national guidance</w:t>
      </w:r>
      <w:r w:rsidR="00F62048" w:rsidRPr="00D21AAE">
        <w:rPr>
          <w:rFonts w:cs="Arial"/>
          <w:color w:val="003399"/>
          <w:sz w:val="24"/>
          <w:szCs w:val="24"/>
        </w:rPr>
        <w:t>.</w:t>
      </w:r>
      <w:r w:rsidR="006769E6" w:rsidRPr="00D21AAE">
        <w:rPr>
          <w:rFonts w:cs="Arial"/>
          <w:color w:val="003399"/>
          <w:sz w:val="24"/>
          <w:szCs w:val="24"/>
        </w:rPr>
        <w:t xml:space="preserve"> </w:t>
      </w:r>
    </w:p>
    <w:p w14:paraId="1EBC3D2C" w14:textId="77777777" w:rsidR="00F62048" w:rsidRPr="00D21AAE" w:rsidRDefault="00F62048" w:rsidP="00EB2B1F">
      <w:pPr>
        <w:widowControl w:val="0"/>
        <w:autoSpaceDE w:val="0"/>
        <w:autoSpaceDN w:val="0"/>
        <w:adjustRightInd w:val="0"/>
        <w:jc w:val="both"/>
        <w:rPr>
          <w:rFonts w:cs="Arial"/>
          <w:color w:val="003399"/>
          <w:sz w:val="24"/>
          <w:szCs w:val="24"/>
        </w:rPr>
      </w:pPr>
    </w:p>
    <w:p w14:paraId="36838EFC" w14:textId="2E52902E" w:rsidR="00413434" w:rsidRPr="00D21AAE" w:rsidRDefault="001942EE" w:rsidP="00EB2B1F">
      <w:pPr>
        <w:widowControl w:val="0"/>
        <w:autoSpaceDE w:val="0"/>
        <w:autoSpaceDN w:val="0"/>
        <w:adjustRightInd w:val="0"/>
        <w:jc w:val="both"/>
        <w:rPr>
          <w:rFonts w:cs="Arial"/>
          <w:color w:val="003399"/>
          <w:sz w:val="24"/>
          <w:szCs w:val="24"/>
        </w:rPr>
      </w:pPr>
      <w:r>
        <w:rPr>
          <w:rFonts w:cs="Arial"/>
          <w:color w:val="003399"/>
          <w:sz w:val="24"/>
          <w:szCs w:val="24"/>
        </w:rPr>
        <w:t>The</w:t>
      </w:r>
      <w:r w:rsidR="006769E6" w:rsidRPr="00D21AAE">
        <w:rPr>
          <w:rFonts w:cs="Arial"/>
          <w:color w:val="003399"/>
          <w:sz w:val="24"/>
          <w:szCs w:val="24"/>
        </w:rPr>
        <w:t xml:space="preserve"> mother attended </w:t>
      </w:r>
      <w:r w:rsidR="00F62048" w:rsidRPr="00D21AAE">
        <w:rPr>
          <w:rFonts w:cs="Arial"/>
          <w:color w:val="003399"/>
          <w:sz w:val="24"/>
          <w:szCs w:val="24"/>
        </w:rPr>
        <w:t xml:space="preserve">the Maternity Assessment Suite </w:t>
      </w:r>
      <w:r w:rsidR="006769E6" w:rsidRPr="00D21AAE">
        <w:rPr>
          <w:rFonts w:cs="Arial"/>
          <w:color w:val="003399"/>
          <w:sz w:val="24"/>
          <w:szCs w:val="24"/>
        </w:rPr>
        <w:t>at 40+1 at 0650 complaining of irregular tightenings and</w:t>
      </w:r>
      <w:r w:rsidR="00F62048" w:rsidRPr="00D21AAE">
        <w:rPr>
          <w:rFonts w:cs="Arial"/>
          <w:color w:val="003399"/>
          <w:sz w:val="24"/>
          <w:szCs w:val="24"/>
        </w:rPr>
        <w:t xml:space="preserve"> a third episode of</w:t>
      </w:r>
      <w:r w:rsidR="006769E6" w:rsidRPr="00D21AAE">
        <w:rPr>
          <w:rFonts w:cs="Arial"/>
          <w:color w:val="003399"/>
          <w:sz w:val="24"/>
          <w:szCs w:val="24"/>
        </w:rPr>
        <w:t xml:space="preserve"> reduced movements. She was noted to be contracting about 1-2 in 10</w:t>
      </w:r>
      <w:r w:rsidR="00F62048" w:rsidRPr="00D21AAE">
        <w:rPr>
          <w:rFonts w:cs="Arial"/>
          <w:color w:val="003399"/>
          <w:sz w:val="24"/>
          <w:szCs w:val="24"/>
        </w:rPr>
        <w:t>, each lasting 30 seconds and mild on palpation.</w:t>
      </w:r>
      <w:r w:rsidR="006769E6" w:rsidRPr="00D21AAE">
        <w:rPr>
          <w:rFonts w:cs="Arial"/>
          <w:color w:val="003399"/>
          <w:sz w:val="24"/>
          <w:szCs w:val="24"/>
        </w:rPr>
        <w:t xml:space="preserve"> </w:t>
      </w:r>
      <w:r w:rsidR="00F62048" w:rsidRPr="00D21AAE">
        <w:rPr>
          <w:rFonts w:cs="Arial"/>
          <w:color w:val="003399"/>
          <w:sz w:val="24"/>
          <w:szCs w:val="24"/>
        </w:rPr>
        <w:t xml:space="preserve"> H</w:t>
      </w:r>
      <w:r w:rsidR="006769E6" w:rsidRPr="00D21AAE">
        <w:rPr>
          <w:rFonts w:cs="Arial"/>
          <w:color w:val="003399"/>
          <w:sz w:val="24"/>
          <w:szCs w:val="24"/>
        </w:rPr>
        <w:t>er observations were normal</w:t>
      </w:r>
      <w:r w:rsidR="00F62048" w:rsidRPr="00D21AAE">
        <w:rPr>
          <w:rFonts w:cs="Arial"/>
          <w:color w:val="003399"/>
          <w:sz w:val="24"/>
          <w:szCs w:val="24"/>
        </w:rPr>
        <w:t xml:space="preserve">, </w:t>
      </w:r>
      <w:r w:rsidR="00413434" w:rsidRPr="00D21AAE">
        <w:rPr>
          <w:rFonts w:cs="Arial"/>
          <w:color w:val="003399"/>
          <w:sz w:val="24"/>
          <w:szCs w:val="24"/>
        </w:rPr>
        <w:t>but</w:t>
      </w:r>
      <w:r w:rsidR="00F62048" w:rsidRPr="00D21AAE">
        <w:rPr>
          <w:rFonts w:cs="Arial"/>
          <w:color w:val="003399"/>
          <w:sz w:val="24"/>
          <w:szCs w:val="24"/>
        </w:rPr>
        <w:t xml:space="preserve"> </w:t>
      </w:r>
      <w:r w:rsidR="00F62048" w:rsidRPr="00D21AAE">
        <w:rPr>
          <w:rFonts w:cs="Arial"/>
          <w:color w:val="003399"/>
          <w:sz w:val="24"/>
          <w:szCs w:val="24"/>
        </w:rPr>
        <w:lastRenderedPageBreak/>
        <w:t>she reported no fetal</w:t>
      </w:r>
      <w:r w:rsidR="00FE47B4">
        <w:rPr>
          <w:rFonts w:cs="Arial"/>
          <w:color w:val="003399"/>
          <w:sz w:val="24"/>
          <w:szCs w:val="24"/>
        </w:rPr>
        <w:t xml:space="preserve"> movements felt since around 2000</w:t>
      </w:r>
      <w:r w:rsidR="00F62048" w:rsidRPr="00D21AAE">
        <w:rPr>
          <w:rFonts w:cs="Arial"/>
          <w:color w:val="003399"/>
          <w:sz w:val="24"/>
          <w:szCs w:val="24"/>
        </w:rPr>
        <w:t xml:space="preserve"> the previous day</w:t>
      </w:r>
      <w:r w:rsidR="006769E6" w:rsidRPr="00D21AAE">
        <w:rPr>
          <w:rFonts w:cs="Arial"/>
          <w:color w:val="003399"/>
          <w:sz w:val="24"/>
          <w:szCs w:val="24"/>
        </w:rPr>
        <w:t xml:space="preserve">. </w:t>
      </w:r>
      <w:r w:rsidR="00F62048" w:rsidRPr="00D21AAE">
        <w:rPr>
          <w:rFonts w:cs="Arial"/>
          <w:color w:val="003399"/>
          <w:sz w:val="24"/>
          <w:szCs w:val="24"/>
        </w:rPr>
        <w:t xml:space="preserve">She </w:t>
      </w:r>
      <w:r w:rsidR="007D5DB9" w:rsidRPr="00D21AAE">
        <w:rPr>
          <w:rFonts w:cs="Arial"/>
          <w:color w:val="003399"/>
          <w:sz w:val="24"/>
          <w:szCs w:val="24"/>
        </w:rPr>
        <w:t>told the midwife</w:t>
      </w:r>
      <w:r w:rsidR="00F62048" w:rsidRPr="00D21AAE">
        <w:rPr>
          <w:rFonts w:cs="Arial"/>
          <w:color w:val="003399"/>
          <w:sz w:val="24"/>
          <w:szCs w:val="24"/>
        </w:rPr>
        <w:t xml:space="preserve"> she had previously felt like she was “wasting everyone’s time” when she attended with reduced movements, and admitted that the movements had been subjectively reduced since her last attendance, but as the CTG was normal at that point she did not feel like she needed to attend. </w:t>
      </w:r>
    </w:p>
    <w:p w14:paraId="701136C1" w14:textId="77777777" w:rsidR="00413434" w:rsidRPr="00D21AAE" w:rsidRDefault="00413434" w:rsidP="00EB2B1F">
      <w:pPr>
        <w:widowControl w:val="0"/>
        <w:autoSpaceDE w:val="0"/>
        <w:autoSpaceDN w:val="0"/>
        <w:adjustRightInd w:val="0"/>
        <w:jc w:val="both"/>
        <w:rPr>
          <w:rFonts w:cs="Arial"/>
          <w:color w:val="003399"/>
          <w:sz w:val="24"/>
          <w:szCs w:val="24"/>
        </w:rPr>
      </w:pPr>
    </w:p>
    <w:p w14:paraId="5F6E88D1" w14:textId="168A764E" w:rsidR="006769E6" w:rsidRPr="00D21AAE" w:rsidRDefault="00DA63DC" w:rsidP="00EB2B1F">
      <w:pPr>
        <w:widowControl w:val="0"/>
        <w:autoSpaceDE w:val="0"/>
        <w:autoSpaceDN w:val="0"/>
        <w:adjustRightInd w:val="0"/>
        <w:jc w:val="both"/>
        <w:rPr>
          <w:rFonts w:cs="Arial"/>
          <w:color w:val="003399"/>
          <w:sz w:val="24"/>
          <w:szCs w:val="24"/>
        </w:rPr>
      </w:pPr>
      <w:r w:rsidRPr="00D21AAE">
        <w:rPr>
          <w:rFonts w:cs="Arial"/>
          <w:color w:val="003399"/>
          <w:sz w:val="24"/>
          <w:szCs w:val="24"/>
        </w:rPr>
        <w:t>A CTG was commenced</w:t>
      </w:r>
      <w:r w:rsidR="00413434" w:rsidRPr="00D21AAE">
        <w:rPr>
          <w:rFonts w:cs="Arial"/>
          <w:color w:val="003399"/>
          <w:sz w:val="24"/>
          <w:szCs w:val="24"/>
        </w:rPr>
        <w:t xml:space="preserve"> at 0705</w:t>
      </w:r>
      <w:r w:rsidR="00C65217">
        <w:rPr>
          <w:rFonts w:cs="Arial"/>
          <w:color w:val="003399"/>
          <w:sz w:val="24"/>
          <w:szCs w:val="24"/>
        </w:rPr>
        <w:t>,</w:t>
      </w:r>
      <w:r w:rsidRPr="00D21AAE">
        <w:rPr>
          <w:rFonts w:cs="Arial"/>
          <w:color w:val="003399"/>
          <w:sz w:val="24"/>
          <w:szCs w:val="24"/>
        </w:rPr>
        <w:t xml:space="preserve"> which showed a baseline rate of 155bpm, variability of 5 bpm and no accelerations</w:t>
      </w:r>
      <w:r w:rsidR="00413434" w:rsidRPr="00D21AAE">
        <w:rPr>
          <w:rFonts w:cs="Arial"/>
          <w:color w:val="003399"/>
          <w:sz w:val="24"/>
          <w:szCs w:val="24"/>
        </w:rPr>
        <w:t xml:space="preserve">. </w:t>
      </w:r>
      <w:r w:rsidRPr="00D21AAE">
        <w:rPr>
          <w:rFonts w:cs="Arial"/>
          <w:color w:val="003399"/>
          <w:sz w:val="24"/>
          <w:szCs w:val="24"/>
        </w:rPr>
        <w:t xml:space="preserve">Vaginal examination was performed at 0730, and the cervix was soft, central, 1cm dilated </w:t>
      </w:r>
      <w:r w:rsidR="007D5DB9" w:rsidRPr="00D21AAE">
        <w:rPr>
          <w:rFonts w:cs="Arial"/>
          <w:color w:val="003399"/>
          <w:sz w:val="24"/>
          <w:szCs w:val="24"/>
        </w:rPr>
        <w:t xml:space="preserve">and 1cm long. The CTG continued, </w:t>
      </w:r>
      <w:r w:rsidRPr="00D21AAE">
        <w:rPr>
          <w:rFonts w:cs="Arial"/>
          <w:color w:val="003399"/>
          <w:sz w:val="24"/>
          <w:szCs w:val="24"/>
        </w:rPr>
        <w:t>and after an hour without accelerations a medical review was requested</w:t>
      </w:r>
      <w:r w:rsidR="007D5DB9" w:rsidRPr="00D21AAE">
        <w:rPr>
          <w:rFonts w:cs="Arial"/>
          <w:color w:val="003399"/>
          <w:sz w:val="24"/>
          <w:szCs w:val="24"/>
        </w:rPr>
        <w:t xml:space="preserve"> by the day shift midwife</w:t>
      </w:r>
      <w:r w:rsidRPr="00D21AAE">
        <w:rPr>
          <w:rFonts w:cs="Arial"/>
          <w:color w:val="003399"/>
          <w:sz w:val="24"/>
          <w:szCs w:val="24"/>
        </w:rPr>
        <w:t>.</w:t>
      </w:r>
    </w:p>
    <w:p w14:paraId="2E8399C3" w14:textId="77777777" w:rsidR="00DA63DC" w:rsidRPr="00D21AAE" w:rsidRDefault="00DA63DC" w:rsidP="00EB2B1F">
      <w:pPr>
        <w:widowControl w:val="0"/>
        <w:autoSpaceDE w:val="0"/>
        <w:autoSpaceDN w:val="0"/>
        <w:adjustRightInd w:val="0"/>
        <w:jc w:val="both"/>
        <w:rPr>
          <w:rFonts w:cs="Arial"/>
          <w:color w:val="003399"/>
          <w:sz w:val="24"/>
          <w:szCs w:val="24"/>
        </w:rPr>
      </w:pPr>
    </w:p>
    <w:p w14:paraId="09AE8D88" w14:textId="2EE2B304" w:rsidR="00DA63DC" w:rsidRPr="00D21AAE" w:rsidRDefault="00DA63DC" w:rsidP="00EB2B1F">
      <w:pPr>
        <w:widowControl w:val="0"/>
        <w:autoSpaceDE w:val="0"/>
        <w:autoSpaceDN w:val="0"/>
        <w:adjustRightInd w:val="0"/>
        <w:jc w:val="both"/>
        <w:rPr>
          <w:rFonts w:cs="Arial"/>
          <w:color w:val="003399"/>
          <w:sz w:val="24"/>
          <w:szCs w:val="24"/>
        </w:rPr>
      </w:pPr>
      <w:r w:rsidRPr="00D21AAE">
        <w:rPr>
          <w:rFonts w:cs="Arial"/>
          <w:color w:val="003399"/>
          <w:sz w:val="24"/>
          <w:szCs w:val="24"/>
        </w:rPr>
        <w:t>The mother was reviewed by the obstetric registrar at 0825, and the CTG was classified as suspic</w:t>
      </w:r>
      <w:r w:rsidR="00413434" w:rsidRPr="00D21AAE">
        <w:rPr>
          <w:rFonts w:cs="Arial"/>
          <w:color w:val="003399"/>
          <w:sz w:val="24"/>
          <w:szCs w:val="24"/>
        </w:rPr>
        <w:t xml:space="preserve">ious; </w:t>
      </w:r>
      <w:r w:rsidR="00FE47B4">
        <w:rPr>
          <w:rFonts w:cs="Arial"/>
          <w:color w:val="003399"/>
          <w:sz w:val="24"/>
          <w:szCs w:val="24"/>
        </w:rPr>
        <w:t xml:space="preserve">uterine activity was 2:10, </w:t>
      </w:r>
      <w:r w:rsidR="00413434" w:rsidRPr="00D21AAE">
        <w:rPr>
          <w:rFonts w:cs="Arial"/>
          <w:color w:val="003399"/>
          <w:sz w:val="24"/>
          <w:szCs w:val="24"/>
        </w:rPr>
        <w:t>the baseline rate was 155</w:t>
      </w:r>
      <w:r w:rsidRPr="00D21AAE">
        <w:rPr>
          <w:rFonts w:cs="Arial"/>
          <w:color w:val="003399"/>
          <w:sz w:val="24"/>
          <w:szCs w:val="24"/>
        </w:rPr>
        <w:t>, the variability was still 5bpm, there were no accelerations and two deep variable decelerations were noted within the last 30</w:t>
      </w:r>
      <w:r w:rsidR="00D21AAE">
        <w:rPr>
          <w:rFonts w:cs="Arial"/>
          <w:color w:val="003399"/>
          <w:sz w:val="24"/>
          <w:szCs w:val="24"/>
        </w:rPr>
        <w:t xml:space="preserve"> minutes. A plan was made for intravenous (IV)</w:t>
      </w:r>
      <w:r w:rsidRPr="00D21AAE">
        <w:rPr>
          <w:rFonts w:cs="Arial"/>
          <w:color w:val="003399"/>
          <w:sz w:val="24"/>
          <w:szCs w:val="24"/>
        </w:rPr>
        <w:t xml:space="preserve"> access and IV fluids, and further review of the CTG after a litre of fluid.</w:t>
      </w:r>
    </w:p>
    <w:p w14:paraId="08785D05" w14:textId="77777777" w:rsidR="00DA63DC" w:rsidRPr="00D21AAE" w:rsidRDefault="00DA63DC" w:rsidP="00EB2B1F">
      <w:pPr>
        <w:widowControl w:val="0"/>
        <w:autoSpaceDE w:val="0"/>
        <w:autoSpaceDN w:val="0"/>
        <w:adjustRightInd w:val="0"/>
        <w:jc w:val="both"/>
        <w:rPr>
          <w:rFonts w:cs="Arial"/>
          <w:color w:val="003399"/>
          <w:sz w:val="24"/>
          <w:szCs w:val="24"/>
        </w:rPr>
      </w:pPr>
    </w:p>
    <w:p w14:paraId="0C954EA7" w14:textId="328EB73C" w:rsidR="00DA63DC" w:rsidRPr="00D21AAE" w:rsidRDefault="00DA63DC" w:rsidP="00EB2B1F">
      <w:pPr>
        <w:widowControl w:val="0"/>
        <w:autoSpaceDE w:val="0"/>
        <w:autoSpaceDN w:val="0"/>
        <w:adjustRightInd w:val="0"/>
        <w:jc w:val="both"/>
        <w:rPr>
          <w:rFonts w:cs="Arial"/>
          <w:color w:val="003399"/>
          <w:sz w:val="24"/>
          <w:szCs w:val="24"/>
        </w:rPr>
      </w:pPr>
      <w:r w:rsidRPr="00D21AAE">
        <w:rPr>
          <w:rFonts w:cs="Arial"/>
          <w:color w:val="003399"/>
          <w:sz w:val="24"/>
          <w:szCs w:val="24"/>
        </w:rPr>
        <w:t>Obtaining IV access was difficult, and was successful at 0</w:t>
      </w:r>
      <w:r w:rsidR="007D5DB9" w:rsidRPr="00D21AAE">
        <w:rPr>
          <w:rFonts w:cs="Arial"/>
          <w:color w:val="003399"/>
          <w:sz w:val="24"/>
          <w:szCs w:val="24"/>
        </w:rPr>
        <w:t>855</w:t>
      </w:r>
      <w:r w:rsidRPr="00D21AAE">
        <w:rPr>
          <w:rFonts w:cs="Arial"/>
          <w:color w:val="003399"/>
          <w:sz w:val="24"/>
          <w:szCs w:val="24"/>
        </w:rPr>
        <w:t xml:space="preserve">; </w:t>
      </w:r>
      <w:r w:rsidR="00971595">
        <w:rPr>
          <w:rFonts w:cs="Arial"/>
          <w:color w:val="003399"/>
          <w:sz w:val="24"/>
          <w:szCs w:val="24"/>
        </w:rPr>
        <w:t>o</w:t>
      </w:r>
      <w:r w:rsidR="00F0059F" w:rsidRPr="00D21AAE">
        <w:rPr>
          <w:rFonts w:cs="Arial"/>
          <w:color w:val="003399"/>
          <w:sz w:val="24"/>
          <w:szCs w:val="24"/>
        </w:rPr>
        <w:t>ne litre of IV Hartmann’s was administered over 30 minutes. It was felt that there was some</w:t>
      </w:r>
      <w:r w:rsidR="008A337A" w:rsidRPr="00D21AAE">
        <w:rPr>
          <w:rFonts w:cs="Arial"/>
          <w:color w:val="003399"/>
          <w:sz w:val="24"/>
          <w:szCs w:val="24"/>
        </w:rPr>
        <w:t xml:space="preserve"> </w:t>
      </w:r>
      <w:r w:rsidR="00F0059F" w:rsidRPr="00D21AAE">
        <w:rPr>
          <w:rFonts w:cs="Arial"/>
          <w:color w:val="003399"/>
          <w:sz w:val="24"/>
          <w:szCs w:val="24"/>
        </w:rPr>
        <w:t xml:space="preserve">improvement in variability, and </w:t>
      </w:r>
      <w:r w:rsidR="00F0059F" w:rsidRPr="00D21AAE">
        <w:rPr>
          <w:rFonts w:cs="Arial"/>
          <w:color w:val="003399"/>
          <w:sz w:val="24"/>
          <w:szCs w:val="24"/>
        </w:rPr>
        <w:lastRenderedPageBreak/>
        <w:t xml:space="preserve">there were no further decelerations. The ongoing plan was discussed with the </w:t>
      </w:r>
      <w:r w:rsidR="00804FE2" w:rsidRPr="00D21AAE">
        <w:rPr>
          <w:rFonts w:cs="Arial"/>
          <w:color w:val="003399"/>
          <w:sz w:val="24"/>
          <w:szCs w:val="24"/>
        </w:rPr>
        <w:t>mother</w:t>
      </w:r>
      <w:r w:rsidR="00F0059F" w:rsidRPr="00D21AAE">
        <w:rPr>
          <w:rFonts w:cs="Arial"/>
          <w:color w:val="003399"/>
          <w:sz w:val="24"/>
          <w:szCs w:val="24"/>
        </w:rPr>
        <w:t>, and in light of the reduced movement and CTG concerns a shared decision was made to induce with artificial rupture of membranes and possibly oxytocin infusion if needed.</w:t>
      </w:r>
    </w:p>
    <w:p w14:paraId="56F71B3B" w14:textId="77777777" w:rsidR="00F0059F" w:rsidRPr="00D21AAE" w:rsidRDefault="00F0059F" w:rsidP="00EB2B1F">
      <w:pPr>
        <w:widowControl w:val="0"/>
        <w:autoSpaceDE w:val="0"/>
        <w:autoSpaceDN w:val="0"/>
        <w:adjustRightInd w:val="0"/>
        <w:jc w:val="both"/>
        <w:rPr>
          <w:rFonts w:cs="Arial"/>
          <w:color w:val="003399"/>
          <w:sz w:val="24"/>
          <w:szCs w:val="24"/>
        </w:rPr>
      </w:pPr>
    </w:p>
    <w:p w14:paraId="60DC99F9" w14:textId="719B3A23" w:rsidR="00F0059F" w:rsidRPr="00D21AAE" w:rsidRDefault="00804FE2" w:rsidP="00EB2B1F">
      <w:pPr>
        <w:widowControl w:val="0"/>
        <w:autoSpaceDE w:val="0"/>
        <w:autoSpaceDN w:val="0"/>
        <w:adjustRightInd w:val="0"/>
        <w:jc w:val="both"/>
        <w:rPr>
          <w:rFonts w:cs="Arial"/>
          <w:color w:val="003399"/>
          <w:sz w:val="24"/>
          <w:szCs w:val="24"/>
        </w:rPr>
      </w:pPr>
      <w:r w:rsidRPr="00D21AAE">
        <w:rPr>
          <w:rFonts w:cs="Arial"/>
          <w:color w:val="003399"/>
          <w:sz w:val="24"/>
          <w:szCs w:val="24"/>
        </w:rPr>
        <w:t>Following transfer to the Delivery Suite, a</w:t>
      </w:r>
      <w:r w:rsidR="00F0059F" w:rsidRPr="00D21AAE">
        <w:rPr>
          <w:rFonts w:cs="Arial"/>
          <w:color w:val="003399"/>
          <w:sz w:val="24"/>
          <w:szCs w:val="24"/>
        </w:rPr>
        <w:t xml:space="preserve"> vaginal examination and </w:t>
      </w:r>
      <w:r w:rsidR="00D21AAE">
        <w:rPr>
          <w:rFonts w:cs="Arial"/>
          <w:color w:val="003399"/>
          <w:sz w:val="24"/>
          <w:szCs w:val="24"/>
        </w:rPr>
        <w:t xml:space="preserve">artificial rupture of membranes </w:t>
      </w:r>
      <w:r w:rsidR="002C572A">
        <w:rPr>
          <w:rFonts w:cs="Arial"/>
          <w:color w:val="003399"/>
          <w:sz w:val="24"/>
          <w:szCs w:val="24"/>
        </w:rPr>
        <w:t>was</w:t>
      </w:r>
      <w:r w:rsidR="00F0059F" w:rsidRPr="00D21AAE">
        <w:rPr>
          <w:rFonts w:cs="Arial"/>
          <w:color w:val="003399"/>
          <w:sz w:val="24"/>
          <w:szCs w:val="24"/>
        </w:rPr>
        <w:t xml:space="preserve"> performed by the obstetric registrar at 0945. There was no change from the previous examination, and the liquor was clear. The mother began to contract 2-3:10</w:t>
      </w:r>
      <w:r w:rsidR="00FE47B4">
        <w:rPr>
          <w:rFonts w:cs="Arial"/>
          <w:color w:val="003399"/>
          <w:sz w:val="24"/>
          <w:szCs w:val="24"/>
        </w:rPr>
        <w:t xml:space="preserve"> lasting 45 seconds</w:t>
      </w:r>
      <w:r w:rsidR="00F0059F" w:rsidRPr="00D21AAE">
        <w:rPr>
          <w:rFonts w:cs="Arial"/>
          <w:color w:val="003399"/>
          <w:sz w:val="24"/>
          <w:szCs w:val="24"/>
        </w:rPr>
        <w:t xml:space="preserve">, and shallow variable decelerations were noted on the CTG from 1030 onwards; these were short but lacked shouldering and occurred with every contraction. </w:t>
      </w:r>
      <w:r w:rsidR="00C65217">
        <w:rPr>
          <w:rFonts w:cs="Arial"/>
          <w:color w:val="003399"/>
          <w:sz w:val="24"/>
          <w:szCs w:val="24"/>
        </w:rPr>
        <w:t xml:space="preserve">The registrar classified the </w:t>
      </w:r>
      <w:r w:rsidR="00501711" w:rsidRPr="00D21AAE">
        <w:rPr>
          <w:rFonts w:cs="Arial"/>
          <w:color w:val="003399"/>
          <w:sz w:val="24"/>
          <w:szCs w:val="24"/>
        </w:rPr>
        <w:t>CTG as normal</w:t>
      </w:r>
      <w:r w:rsidR="00C65217">
        <w:rPr>
          <w:rFonts w:cs="Arial"/>
          <w:color w:val="003399"/>
          <w:sz w:val="24"/>
          <w:szCs w:val="24"/>
        </w:rPr>
        <w:t xml:space="preserve"> at 1100</w:t>
      </w:r>
      <w:r w:rsidR="00501711" w:rsidRPr="00D21AAE">
        <w:rPr>
          <w:rFonts w:cs="Arial"/>
          <w:color w:val="003399"/>
          <w:sz w:val="24"/>
          <w:szCs w:val="24"/>
        </w:rPr>
        <w:t>, as the decelerations were less than 90 minutes duration.</w:t>
      </w:r>
    </w:p>
    <w:p w14:paraId="0A0BC2BF" w14:textId="77777777" w:rsidR="00501711" w:rsidRPr="00D21AAE" w:rsidRDefault="00501711" w:rsidP="00EB2B1F">
      <w:pPr>
        <w:widowControl w:val="0"/>
        <w:autoSpaceDE w:val="0"/>
        <w:autoSpaceDN w:val="0"/>
        <w:adjustRightInd w:val="0"/>
        <w:jc w:val="both"/>
        <w:rPr>
          <w:rFonts w:cs="Arial"/>
          <w:color w:val="003399"/>
          <w:sz w:val="24"/>
          <w:szCs w:val="24"/>
        </w:rPr>
      </w:pPr>
    </w:p>
    <w:p w14:paraId="003AD256" w14:textId="2EC5A782" w:rsidR="00804FE2" w:rsidRPr="00D21AAE" w:rsidRDefault="00501711" w:rsidP="00EB2B1F">
      <w:pPr>
        <w:widowControl w:val="0"/>
        <w:autoSpaceDE w:val="0"/>
        <w:autoSpaceDN w:val="0"/>
        <w:adjustRightInd w:val="0"/>
        <w:jc w:val="both"/>
        <w:rPr>
          <w:rFonts w:cs="Arial"/>
          <w:color w:val="003399"/>
          <w:sz w:val="24"/>
          <w:szCs w:val="24"/>
        </w:rPr>
      </w:pPr>
      <w:r w:rsidRPr="00D21AAE">
        <w:rPr>
          <w:rFonts w:cs="Arial"/>
          <w:color w:val="003399"/>
          <w:sz w:val="24"/>
          <w:szCs w:val="24"/>
        </w:rPr>
        <w:t xml:space="preserve">Further review at </w:t>
      </w:r>
      <w:r w:rsidR="00804FE2" w:rsidRPr="00D21AAE">
        <w:rPr>
          <w:rFonts w:cs="Arial"/>
          <w:color w:val="003399"/>
          <w:sz w:val="24"/>
          <w:szCs w:val="24"/>
        </w:rPr>
        <w:t xml:space="preserve">1130 by the consultant classified the CTG as pathological, as the mother was not in established labour. Vaginal examination by the consultant revealed no change to the cervix, </w:t>
      </w:r>
      <w:r w:rsidR="008A337A" w:rsidRPr="00D21AAE">
        <w:rPr>
          <w:rFonts w:cs="Arial"/>
          <w:color w:val="003399"/>
          <w:sz w:val="24"/>
          <w:szCs w:val="24"/>
        </w:rPr>
        <w:t>and a decision was made for a ca</w:t>
      </w:r>
      <w:r w:rsidR="00804FE2" w:rsidRPr="00D21AAE">
        <w:rPr>
          <w:rFonts w:cs="Arial"/>
          <w:color w:val="003399"/>
          <w:sz w:val="24"/>
          <w:szCs w:val="24"/>
        </w:rPr>
        <w:t>t</w:t>
      </w:r>
      <w:r w:rsidR="008A337A" w:rsidRPr="00D21AAE">
        <w:rPr>
          <w:rFonts w:cs="Arial"/>
          <w:color w:val="003399"/>
          <w:sz w:val="24"/>
          <w:szCs w:val="24"/>
        </w:rPr>
        <w:t>e</w:t>
      </w:r>
      <w:r w:rsidR="00804FE2" w:rsidRPr="00D21AAE">
        <w:rPr>
          <w:rFonts w:cs="Arial"/>
          <w:color w:val="003399"/>
          <w:sz w:val="24"/>
          <w:szCs w:val="24"/>
        </w:rPr>
        <w:t xml:space="preserve">gory 2 caesarean section. The mother was transferred to theatre and had a straightforward spinal anaesthetic. The CTG in theatre showed deeper decelerations, followed by a fetal bradycardia falling to 65 bpm for the </w:t>
      </w:r>
      <w:r w:rsidR="006359A9">
        <w:rPr>
          <w:rFonts w:cs="Arial"/>
          <w:color w:val="003399"/>
          <w:sz w:val="24"/>
          <w:szCs w:val="24"/>
        </w:rPr>
        <w:t>four</w:t>
      </w:r>
      <w:r w:rsidR="00804FE2" w:rsidRPr="00D21AAE">
        <w:rPr>
          <w:rFonts w:cs="Arial"/>
          <w:color w:val="003399"/>
          <w:sz w:val="24"/>
          <w:szCs w:val="24"/>
        </w:rPr>
        <w:t xml:space="preserve"> minutes prior to knife to skin. </w:t>
      </w:r>
    </w:p>
    <w:p w14:paraId="6BA3E284" w14:textId="77777777" w:rsidR="00804FE2" w:rsidRPr="00D21AAE" w:rsidRDefault="00804FE2" w:rsidP="00EB2B1F">
      <w:pPr>
        <w:widowControl w:val="0"/>
        <w:autoSpaceDE w:val="0"/>
        <w:autoSpaceDN w:val="0"/>
        <w:adjustRightInd w:val="0"/>
        <w:jc w:val="both"/>
        <w:rPr>
          <w:rFonts w:cs="Arial"/>
          <w:color w:val="003399"/>
          <w:sz w:val="24"/>
          <w:szCs w:val="24"/>
        </w:rPr>
      </w:pPr>
    </w:p>
    <w:p w14:paraId="0935C16B" w14:textId="00FEB0BC" w:rsidR="00E743D9" w:rsidRPr="00D21AAE" w:rsidRDefault="00804FE2" w:rsidP="00EB2B1F">
      <w:pPr>
        <w:widowControl w:val="0"/>
        <w:autoSpaceDE w:val="0"/>
        <w:autoSpaceDN w:val="0"/>
        <w:adjustRightInd w:val="0"/>
        <w:jc w:val="both"/>
        <w:rPr>
          <w:rFonts w:cs="Arial"/>
          <w:color w:val="003399"/>
          <w:sz w:val="24"/>
          <w:szCs w:val="24"/>
        </w:rPr>
      </w:pPr>
      <w:r w:rsidRPr="00D21AAE">
        <w:rPr>
          <w:rFonts w:cs="Arial"/>
          <w:color w:val="003399"/>
          <w:sz w:val="24"/>
          <w:szCs w:val="24"/>
        </w:rPr>
        <w:lastRenderedPageBreak/>
        <w:t xml:space="preserve">The baby girl was delivered in poor condition </w:t>
      </w:r>
      <w:r w:rsidR="006359A9">
        <w:rPr>
          <w:rFonts w:cs="Arial"/>
          <w:color w:val="003399"/>
          <w:sz w:val="24"/>
          <w:szCs w:val="24"/>
        </w:rPr>
        <w:t>two</w:t>
      </w:r>
      <w:r w:rsidRPr="00D21AAE">
        <w:rPr>
          <w:rFonts w:cs="Arial"/>
          <w:color w:val="003399"/>
          <w:sz w:val="24"/>
          <w:szCs w:val="24"/>
        </w:rPr>
        <w:t xml:space="preserve"> </w:t>
      </w:r>
      <w:r w:rsidR="002A502D" w:rsidRPr="00D21AAE">
        <w:rPr>
          <w:rFonts w:cs="Arial"/>
          <w:color w:val="003399"/>
          <w:sz w:val="24"/>
          <w:szCs w:val="24"/>
        </w:rPr>
        <w:t xml:space="preserve">minutes </w:t>
      </w:r>
      <w:r w:rsidRPr="00D21AAE">
        <w:rPr>
          <w:rFonts w:cs="Arial"/>
          <w:color w:val="003399"/>
          <w:sz w:val="24"/>
          <w:szCs w:val="24"/>
        </w:rPr>
        <w:t xml:space="preserve">later, at 1214. Arterial cord pH was 6.87, with a base excess </w:t>
      </w:r>
      <w:r w:rsidR="008A337A" w:rsidRPr="00D21AAE">
        <w:rPr>
          <w:rFonts w:cs="Arial"/>
          <w:color w:val="003399"/>
          <w:sz w:val="24"/>
          <w:szCs w:val="24"/>
        </w:rPr>
        <w:t>of -18.3, and venous pH was 7.00</w:t>
      </w:r>
      <w:r w:rsidRPr="00D21AAE">
        <w:rPr>
          <w:rFonts w:cs="Arial"/>
          <w:color w:val="003399"/>
          <w:sz w:val="24"/>
          <w:szCs w:val="24"/>
        </w:rPr>
        <w:t xml:space="preserve">, with a base excess of -17.2. </w:t>
      </w:r>
      <w:r w:rsidR="00F62048" w:rsidRPr="00D21AAE">
        <w:rPr>
          <w:rFonts w:cs="Arial"/>
          <w:color w:val="003399"/>
          <w:sz w:val="24"/>
          <w:szCs w:val="24"/>
        </w:rPr>
        <w:t>Her birthweight was just below the 10</w:t>
      </w:r>
      <w:r w:rsidR="00F62048" w:rsidRPr="00D21AAE">
        <w:rPr>
          <w:rFonts w:cs="Arial"/>
          <w:color w:val="003399"/>
          <w:sz w:val="24"/>
          <w:szCs w:val="24"/>
          <w:vertAlign w:val="superscript"/>
        </w:rPr>
        <w:t>th</w:t>
      </w:r>
      <w:r w:rsidR="00F62048" w:rsidRPr="00D21AAE">
        <w:rPr>
          <w:rFonts w:cs="Arial"/>
          <w:color w:val="003399"/>
          <w:sz w:val="24"/>
          <w:szCs w:val="24"/>
        </w:rPr>
        <w:t xml:space="preserve"> centile, which was consistent with static growth since her last scan. </w:t>
      </w:r>
      <w:r w:rsidRPr="00D21AAE">
        <w:rPr>
          <w:rFonts w:cs="Arial"/>
          <w:color w:val="003399"/>
          <w:sz w:val="24"/>
          <w:szCs w:val="24"/>
        </w:rPr>
        <w:t>She required extensive resuscitation, and displayed abnormal neurological symptoms so underwent 72-hours of therapeutic hypothermia. On day</w:t>
      </w:r>
      <w:r w:rsidR="006359A9">
        <w:rPr>
          <w:rFonts w:cs="Arial"/>
          <w:color w:val="003399"/>
          <w:sz w:val="24"/>
          <w:szCs w:val="24"/>
        </w:rPr>
        <w:t>s</w:t>
      </w:r>
      <w:r w:rsidRPr="00D21AAE">
        <w:rPr>
          <w:rFonts w:cs="Arial"/>
          <w:color w:val="003399"/>
          <w:sz w:val="24"/>
          <w:szCs w:val="24"/>
        </w:rPr>
        <w:t xml:space="preserve"> 2 and 3, she </w:t>
      </w:r>
      <w:r w:rsidR="0086091B" w:rsidRPr="00D21AAE">
        <w:rPr>
          <w:rFonts w:cs="Arial"/>
          <w:color w:val="003399"/>
          <w:sz w:val="24"/>
          <w:szCs w:val="24"/>
        </w:rPr>
        <w:t>displayed clinical signs of seizure activity, and this correlated with the results of her cerebral function monitoring. An MRI scan on day 6 of life showed changes consistent with Grade 3 hypoxic ischaemic encephalopathy, and she was discharged on day 19 with nasogastric feeding and ongoing input from community paediatrics and neurology.</w:t>
      </w:r>
    </w:p>
    <w:p w14:paraId="6E49D11A" w14:textId="77777777" w:rsidR="00804FE2" w:rsidRPr="00D21AAE" w:rsidRDefault="00804FE2" w:rsidP="00EB2B1F">
      <w:pPr>
        <w:widowControl w:val="0"/>
        <w:autoSpaceDE w:val="0"/>
        <w:autoSpaceDN w:val="0"/>
        <w:adjustRightInd w:val="0"/>
        <w:jc w:val="both"/>
        <w:rPr>
          <w:rFonts w:cs="Arial"/>
          <w:color w:val="003399"/>
          <w:sz w:val="24"/>
          <w:szCs w:val="24"/>
        </w:rPr>
      </w:pPr>
    </w:p>
    <w:p w14:paraId="776C68C7" w14:textId="77777777" w:rsidR="00EB2B1F" w:rsidRPr="00D21AAE" w:rsidRDefault="00EC198F" w:rsidP="00EB2B1F">
      <w:pPr>
        <w:rPr>
          <w:rFonts w:cs="Arial"/>
          <w:b/>
          <w:color w:val="003399"/>
          <w:sz w:val="28"/>
          <w:szCs w:val="24"/>
        </w:rPr>
      </w:pPr>
      <w:r w:rsidRPr="00D21AAE">
        <w:rPr>
          <w:rFonts w:cs="Arial"/>
          <w:b/>
          <w:color w:val="003399"/>
          <w:sz w:val="28"/>
          <w:szCs w:val="24"/>
        </w:rPr>
        <w:t>Learning Points</w:t>
      </w:r>
    </w:p>
    <w:p w14:paraId="14FC8C09" w14:textId="77777777" w:rsidR="00B3437C" w:rsidRPr="00D21AAE" w:rsidRDefault="00B3437C" w:rsidP="00EB2B1F">
      <w:pPr>
        <w:rPr>
          <w:rFonts w:cs="Arial"/>
          <w:color w:val="003399"/>
          <w:sz w:val="24"/>
          <w:szCs w:val="24"/>
        </w:rPr>
      </w:pPr>
    </w:p>
    <w:p w14:paraId="379504EB" w14:textId="039DAC18" w:rsidR="00B3437C" w:rsidRPr="00D21AAE" w:rsidRDefault="00AA4774" w:rsidP="00846D3F">
      <w:pPr>
        <w:rPr>
          <w:rFonts w:cs="Arial"/>
          <w:color w:val="003399"/>
          <w:sz w:val="24"/>
          <w:szCs w:val="24"/>
        </w:rPr>
      </w:pPr>
      <w:r w:rsidRPr="00D21AAE">
        <w:rPr>
          <w:rFonts w:cs="Arial"/>
          <w:color w:val="003399"/>
          <w:sz w:val="24"/>
          <w:szCs w:val="24"/>
        </w:rPr>
        <w:t>This case highlights the importance o</w:t>
      </w:r>
      <w:r w:rsidR="00E93CD0">
        <w:rPr>
          <w:rFonts w:cs="Arial"/>
          <w:color w:val="003399"/>
          <w:sz w:val="24"/>
          <w:szCs w:val="24"/>
        </w:rPr>
        <w:t>f:</w:t>
      </w:r>
    </w:p>
    <w:p w14:paraId="6AEA886E" w14:textId="27E2C219" w:rsidR="004C3F6E" w:rsidRPr="00D21AAE" w:rsidRDefault="008A337A" w:rsidP="00B00A67">
      <w:pPr>
        <w:pStyle w:val="ListParagraph"/>
        <w:numPr>
          <w:ilvl w:val="0"/>
          <w:numId w:val="8"/>
        </w:numPr>
        <w:rPr>
          <w:rFonts w:ascii="Arial" w:hAnsi="Arial" w:cs="Arial"/>
          <w:color w:val="003399"/>
          <w:sz w:val="24"/>
          <w:szCs w:val="24"/>
        </w:rPr>
      </w:pPr>
      <w:r w:rsidRPr="00D21AAE">
        <w:rPr>
          <w:rFonts w:ascii="Arial" w:hAnsi="Arial" w:cs="Arial"/>
          <w:color w:val="003399"/>
          <w:sz w:val="24"/>
          <w:szCs w:val="24"/>
        </w:rPr>
        <w:t xml:space="preserve">Reviewing CTGs as part of the </w:t>
      </w:r>
      <w:r w:rsidR="007D5DB9" w:rsidRPr="00D21AAE">
        <w:rPr>
          <w:rFonts w:ascii="Arial" w:hAnsi="Arial" w:cs="Arial"/>
          <w:color w:val="003399"/>
          <w:sz w:val="24"/>
          <w:szCs w:val="24"/>
        </w:rPr>
        <w:t>overall</w:t>
      </w:r>
      <w:r w:rsidRPr="00D21AAE">
        <w:rPr>
          <w:rFonts w:ascii="Arial" w:hAnsi="Arial" w:cs="Arial"/>
          <w:color w:val="003399"/>
          <w:sz w:val="24"/>
          <w:szCs w:val="24"/>
        </w:rPr>
        <w:t xml:space="preserve"> clinical </w:t>
      </w:r>
      <w:r w:rsidR="007D5DB9" w:rsidRPr="00D21AAE">
        <w:rPr>
          <w:rFonts w:ascii="Arial" w:hAnsi="Arial" w:cs="Arial"/>
          <w:color w:val="003399"/>
          <w:sz w:val="24"/>
          <w:szCs w:val="24"/>
        </w:rPr>
        <w:t>picture</w:t>
      </w:r>
      <w:r w:rsidRPr="00D21AAE">
        <w:rPr>
          <w:rFonts w:ascii="Arial" w:hAnsi="Arial" w:cs="Arial"/>
          <w:color w:val="003399"/>
          <w:sz w:val="24"/>
          <w:szCs w:val="24"/>
        </w:rPr>
        <w:t xml:space="preserve">: </w:t>
      </w:r>
      <w:r w:rsidR="00E2438A">
        <w:rPr>
          <w:rFonts w:ascii="Arial" w:hAnsi="Arial" w:cs="Arial"/>
          <w:color w:val="003399"/>
          <w:sz w:val="24"/>
          <w:szCs w:val="24"/>
        </w:rPr>
        <w:t>i</w:t>
      </w:r>
      <w:r w:rsidRPr="00D21AAE">
        <w:rPr>
          <w:rFonts w:ascii="Arial" w:hAnsi="Arial" w:cs="Arial"/>
          <w:color w:val="003399"/>
          <w:sz w:val="24"/>
          <w:szCs w:val="24"/>
        </w:rPr>
        <w:t>n this case there</w:t>
      </w:r>
      <w:r w:rsidR="007D5DB9" w:rsidRPr="00D21AAE">
        <w:rPr>
          <w:rFonts w:ascii="Arial" w:hAnsi="Arial" w:cs="Arial"/>
          <w:color w:val="003399"/>
          <w:sz w:val="24"/>
          <w:szCs w:val="24"/>
        </w:rPr>
        <w:t xml:space="preserve"> is a clear red flag</w:t>
      </w:r>
      <w:r w:rsidRPr="00D21AAE">
        <w:rPr>
          <w:rFonts w:ascii="Arial" w:hAnsi="Arial" w:cs="Arial"/>
          <w:color w:val="003399"/>
          <w:sz w:val="24"/>
          <w:szCs w:val="24"/>
        </w:rPr>
        <w:t xml:space="preserve"> related to persistent reduced movements, and these were not elicited on medical review and so were not considered when interpreting the CTG and making ongoing plans</w:t>
      </w:r>
    </w:p>
    <w:p w14:paraId="4280D4BA" w14:textId="486A7FCB" w:rsidR="008A337A" w:rsidRDefault="008A337A" w:rsidP="00B00A67">
      <w:pPr>
        <w:pStyle w:val="ListParagraph"/>
        <w:numPr>
          <w:ilvl w:val="0"/>
          <w:numId w:val="8"/>
        </w:numPr>
        <w:rPr>
          <w:rFonts w:ascii="Arial" w:hAnsi="Arial" w:cs="Arial"/>
          <w:color w:val="003399"/>
          <w:sz w:val="24"/>
          <w:szCs w:val="24"/>
        </w:rPr>
      </w:pPr>
      <w:r w:rsidRPr="00D21AAE">
        <w:rPr>
          <w:rFonts w:ascii="Arial" w:hAnsi="Arial" w:cs="Arial"/>
          <w:color w:val="003399"/>
          <w:sz w:val="24"/>
          <w:szCs w:val="24"/>
        </w:rPr>
        <w:lastRenderedPageBreak/>
        <w:t>Ensuring that CTGs of non-labouring women are not assessed using intrapartum guidance</w:t>
      </w:r>
      <w:r w:rsidR="007D5DB9" w:rsidRPr="00D21AAE">
        <w:rPr>
          <w:rFonts w:ascii="Arial" w:hAnsi="Arial" w:cs="Arial"/>
          <w:color w:val="003399"/>
          <w:sz w:val="24"/>
          <w:szCs w:val="24"/>
        </w:rPr>
        <w:t xml:space="preserve">: </w:t>
      </w:r>
      <w:r w:rsidR="008B608A">
        <w:rPr>
          <w:rFonts w:ascii="Arial" w:hAnsi="Arial" w:cs="Arial"/>
          <w:color w:val="003399"/>
          <w:sz w:val="24"/>
          <w:szCs w:val="24"/>
        </w:rPr>
        <w:t>t</w:t>
      </w:r>
      <w:r w:rsidR="007D5DB9" w:rsidRPr="00D21AAE">
        <w:rPr>
          <w:rFonts w:ascii="Arial" w:hAnsi="Arial" w:cs="Arial"/>
          <w:color w:val="003399"/>
          <w:sz w:val="24"/>
          <w:szCs w:val="24"/>
        </w:rPr>
        <w:t>his mother was not in labour, but because of her tightenings her CTG was interpreted according to NICE intrapartum guidance</w:t>
      </w:r>
      <w:r w:rsidR="00E93CD0" w:rsidRPr="00D21AAE">
        <w:rPr>
          <w:rFonts w:ascii="Arial" w:hAnsi="Arial" w:cs="Arial"/>
          <w:color w:val="003399"/>
          <w:sz w:val="24"/>
          <w:szCs w:val="24"/>
        </w:rPr>
        <w:t>.</w:t>
      </w:r>
      <w:r w:rsidR="00E93CD0" w:rsidRPr="00D21AAE">
        <w:rPr>
          <w:rFonts w:ascii="Arial" w:hAnsi="Arial" w:cs="Arial"/>
          <w:color w:val="003399"/>
          <w:sz w:val="24"/>
          <w:szCs w:val="24"/>
          <w:vertAlign w:val="superscript"/>
        </w:rPr>
        <w:t>1</w:t>
      </w:r>
      <w:r w:rsidR="007D5DB9" w:rsidRPr="00D21AAE">
        <w:rPr>
          <w:rFonts w:ascii="Arial" w:hAnsi="Arial" w:cs="Arial"/>
          <w:color w:val="003399"/>
          <w:sz w:val="24"/>
          <w:szCs w:val="24"/>
        </w:rPr>
        <w:t xml:space="preserve"> It is important to accurately diagnose labour prior to using this classification system, as the changes described above in an antenatal CTG can indicate significant fetal compromise, and </w:t>
      </w:r>
      <w:r w:rsidR="00E93CD0">
        <w:rPr>
          <w:rFonts w:ascii="Arial" w:hAnsi="Arial" w:cs="Arial"/>
          <w:color w:val="003399"/>
          <w:sz w:val="24"/>
          <w:szCs w:val="24"/>
        </w:rPr>
        <w:t xml:space="preserve">necessitate </w:t>
      </w:r>
      <w:r w:rsidR="007D5DB9" w:rsidRPr="00D21AAE">
        <w:rPr>
          <w:rFonts w:ascii="Arial" w:hAnsi="Arial" w:cs="Arial"/>
          <w:color w:val="003399"/>
          <w:sz w:val="24"/>
          <w:szCs w:val="24"/>
        </w:rPr>
        <w:t>an expedited delivery.</w:t>
      </w:r>
      <w:r w:rsidR="006132D5">
        <w:rPr>
          <w:rFonts w:ascii="Arial" w:hAnsi="Arial" w:cs="Arial"/>
          <w:color w:val="003399"/>
          <w:sz w:val="24"/>
          <w:szCs w:val="24"/>
        </w:rPr>
        <w:t xml:space="preserve"> The Saving Babies’ Lives Care Bundle (Version 2)</w:t>
      </w:r>
      <w:r w:rsidR="006132D5">
        <w:rPr>
          <w:rFonts w:ascii="Arial" w:hAnsi="Arial" w:cs="Arial"/>
          <w:color w:val="003399"/>
          <w:sz w:val="24"/>
          <w:szCs w:val="24"/>
          <w:vertAlign w:val="superscript"/>
        </w:rPr>
        <w:t>2</w:t>
      </w:r>
      <w:r w:rsidR="006132D5">
        <w:rPr>
          <w:rFonts w:ascii="Arial" w:hAnsi="Arial" w:cs="Arial"/>
          <w:color w:val="003399"/>
          <w:sz w:val="24"/>
          <w:szCs w:val="24"/>
        </w:rPr>
        <w:t xml:space="preserve"> advises using computerised antenatal CTG interpretation to reduce the risks of human error</w:t>
      </w:r>
      <w:r w:rsidR="000B1A2B">
        <w:rPr>
          <w:rFonts w:ascii="Arial" w:hAnsi="Arial" w:cs="Arial"/>
          <w:color w:val="003399"/>
          <w:sz w:val="24"/>
          <w:szCs w:val="24"/>
        </w:rPr>
        <w:t>.</w:t>
      </w:r>
    </w:p>
    <w:p w14:paraId="03EE4CC5" w14:textId="4602BDE9" w:rsidR="006C1EA8" w:rsidRPr="00D21AAE" w:rsidRDefault="006C1EA8" w:rsidP="00B00A67">
      <w:pPr>
        <w:pStyle w:val="ListParagraph"/>
        <w:numPr>
          <w:ilvl w:val="0"/>
          <w:numId w:val="8"/>
        </w:numPr>
        <w:rPr>
          <w:rFonts w:ascii="Arial" w:hAnsi="Arial" w:cs="Arial"/>
          <w:color w:val="003399"/>
          <w:sz w:val="24"/>
          <w:szCs w:val="24"/>
        </w:rPr>
      </w:pPr>
      <w:r>
        <w:rPr>
          <w:rFonts w:ascii="Arial" w:hAnsi="Arial" w:cs="Arial"/>
          <w:color w:val="003399"/>
          <w:sz w:val="24"/>
          <w:szCs w:val="24"/>
        </w:rPr>
        <w:t xml:space="preserve">Ensuring attention is paid to </w:t>
      </w:r>
      <w:r w:rsidR="00E12FB1">
        <w:rPr>
          <w:rFonts w:ascii="Arial" w:hAnsi="Arial" w:cs="Arial"/>
          <w:color w:val="003399"/>
          <w:sz w:val="24"/>
          <w:szCs w:val="24"/>
        </w:rPr>
        <w:t xml:space="preserve">presence of </w:t>
      </w:r>
      <w:r>
        <w:rPr>
          <w:rFonts w:ascii="Arial" w:hAnsi="Arial" w:cs="Arial"/>
          <w:color w:val="003399"/>
          <w:sz w:val="24"/>
          <w:szCs w:val="24"/>
        </w:rPr>
        <w:t>any concerning characteristics</w:t>
      </w:r>
      <w:r w:rsidR="00E12FB1">
        <w:rPr>
          <w:rFonts w:ascii="Arial" w:hAnsi="Arial" w:cs="Arial"/>
          <w:color w:val="003399"/>
          <w:sz w:val="24"/>
          <w:szCs w:val="24"/>
        </w:rPr>
        <w:t xml:space="preserve"> and frequency</w:t>
      </w:r>
      <w:r>
        <w:rPr>
          <w:rFonts w:ascii="Arial" w:hAnsi="Arial" w:cs="Arial"/>
          <w:color w:val="003399"/>
          <w:sz w:val="24"/>
          <w:szCs w:val="24"/>
        </w:rPr>
        <w:t xml:space="preserve"> of decelerations: </w:t>
      </w:r>
      <w:r w:rsidR="008B608A">
        <w:rPr>
          <w:rFonts w:ascii="Arial" w:hAnsi="Arial" w:cs="Arial"/>
          <w:color w:val="003399"/>
          <w:sz w:val="24"/>
          <w:szCs w:val="24"/>
        </w:rPr>
        <w:t>t</w:t>
      </w:r>
      <w:r>
        <w:rPr>
          <w:rFonts w:ascii="Arial" w:hAnsi="Arial" w:cs="Arial"/>
          <w:color w:val="003399"/>
          <w:sz w:val="24"/>
          <w:szCs w:val="24"/>
        </w:rPr>
        <w:t xml:space="preserve">he registrar categorised the CTG as </w:t>
      </w:r>
      <w:r w:rsidR="00E12FB1">
        <w:rPr>
          <w:rFonts w:ascii="Arial" w:hAnsi="Arial" w:cs="Arial"/>
          <w:color w:val="003399"/>
          <w:sz w:val="24"/>
          <w:szCs w:val="24"/>
        </w:rPr>
        <w:t>normal</w:t>
      </w:r>
      <w:r>
        <w:rPr>
          <w:rFonts w:ascii="Arial" w:hAnsi="Arial" w:cs="Arial"/>
          <w:color w:val="003399"/>
          <w:sz w:val="24"/>
          <w:szCs w:val="24"/>
        </w:rPr>
        <w:t xml:space="preserve"> as the decelerations occurred for less than 90 minutes, but the decelerations lacked shouldering, which NICE </w:t>
      </w:r>
      <w:r w:rsidR="00E12FB1">
        <w:rPr>
          <w:rFonts w:ascii="Arial" w:hAnsi="Arial" w:cs="Arial"/>
          <w:color w:val="003399"/>
          <w:sz w:val="24"/>
          <w:szCs w:val="24"/>
        </w:rPr>
        <w:t xml:space="preserve">intrapartum </w:t>
      </w:r>
      <w:r>
        <w:rPr>
          <w:rFonts w:ascii="Arial" w:hAnsi="Arial" w:cs="Arial"/>
          <w:color w:val="003399"/>
          <w:sz w:val="24"/>
          <w:szCs w:val="24"/>
        </w:rPr>
        <w:t>guidance</w:t>
      </w:r>
      <w:r w:rsidR="00E12FB1" w:rsidRPr="00D21AAE">
        <w:rPr>
          <w:rFonts w:ascii="Arial" w:hAnsi="Arial" w:cs="Arial"/>
          <w:color w:val="003399"/>
          <w:sz w:val="24"/>
          <w:szCs w:val="24"/>
          <w:vertAlign w:val="superscript"/>
        </w:rPr>
        <w:t>1</w:t>
      </w:r>
      <w:r>
        <w:rPr>
          <w:rFonts w:ascii="Arial" w:hAnsi="Arial" w:cs="Arial"/>
          <w:color w:val="003399"/>
          <w:sz w:val="24"/>
          <w:szCs w:val="24"/>
        </w:rPr>
        <w:t xml:space="preserve"> classifies as a </w:t>
      </w:r>
      <w:r w:rsidR="00E12FB1">
        <w:rPr>
          <w:rFonts w:ascii="Arial" w:hAnsi="Arial" w:cs="Arial"/>
          <w:color w:val="003399"/>
          <w:sz w:val="24"/>
          <w:szCs w:val="24"/>
        </w:rPr>
        <w:t>concerning characteristic, along with duration over 60 seconds, reduced variability within the deceleration, failure to return to baseline, and biphasic (W) shape. Additionally, the decelerations occurred with over 50% of contractions, which would alter the classification of the CTG to pathological, and therefore prompt different management.</w:t>
      </w:r>
    </w:p>
    <w:p w14:paraId="636DCBA5" w14:textId="5FD527E5" w:rsidR="008A337A" w:rsidRPr="00D21AAE" w:rsidRDefault="008A337A" w:rsidP="00B00A67">
      <w:pPr>
        <w:pStyle w:val="ListParagraph"/>
        <w:numPr>
          <w:ilvl w:val="0"/>
          <w:numId w:val="8"/>
        </w:numPr>
        <w:rPr>
          <w:rFonts w:ascii="Arial" w:hAnsi="Arial" w:cs="Arial"/>
          <w:color w:val="003399"/>
          <w:sz w:val="24"/>
          <w:szCs w:val="24"/>
        </w:rPr>
      </w:pPr>
      <w:r w:rsidRPr="00D21AAE">
        <w:rPr>
          <w:rFonts w:ascii="Arial" w:hAnsi="Arial" w:cs="Arial"/>
          <w:color w:val="003399"/>
          <w:sz w:val="24"/>
          <w:szCs w:val="24"/>
        </w:rPr>
        <w:lastRenderedPageBreak/>
        <w:t xml:space="preserve">Comparison with previous CTGs: </w:t>
      </w:r>
      <w:r w:rsidR="00E2438A">
        <w:rPr>
          <w:rFonts w:ascii="Arial" w:hAnsi="Arial" w:cs="Arial"/>
          <w:color w:val="003399"/>
          <w:sz w:val="24"/>
          <w:szCs w:val="24"/>
        </w:rPr>
        <w:t>t</w:t>
      </w:r>
      <w:r w:rsidRPr="00D21AAE">
        <w:rPr>
          <w:rFonts w:ascii="Arial" w:hAnsi="Arial" w:cs="Arial"/>
          <w:color w:val="003399"/>
          <w:sz w:val="24"/>
          <w:szCs w:val="24"/>
        </w:rPr>
        <w:t xml:space="preserve">his CTG demonstrated a </w:t>
      </w:r>
      <w:r w:rsidR="00C65217">
        <w:rPr>
          <w:rFonts w:ascii="Arial" w:hAnsi="Arial" w:cs="Arial"/>
          <w:color w:val="003399"/>
          <w:sz w:val="24"/>
          <w:szCs w:val="24"/>
        </w:rPr>
        <w:t>raised baseline heart</w:t>
      </w:r>
      <w:r w:rsidR="00E071B6">
        <w:rPr>
          <w:rFonts w:ascii="Arial" w:hAnsi="Arial" w:cs="Arial"/>
          <w:color w:val="003399"/>
          <w:sz w:val="24"/>
          <w:szCs w:val="24"/>
        </w:rPr>
        <w:t xml:space="preserve"> </w:t>
      </w:r>
      <w:r w:rsidRPr="00D21AAE">
        <w:rPr>
          <w:rFonts w:ascii="Arial" w:hAnsi="Arial" w:cs="Arial"/>
          <w:color w:val="003399"/>
          <w:sz w:val="24"/>
          <w:szCs w:val="24"/>
        </w:rPr>
        <w:t>rate compared to previous CTGs, although it still classified within the normal range. In the context of other abnormal CTG findings, it is important to consider this more subtle finding as an indicator of fetal distress.</w:t>
      </w:r>
    </w:p>
    <w:p w14:paraId="062A5E40" w14:textId="0AB699AA" w:rsidR="008A337A" w:rsidRDefault="008A337A" w:rsidP="00B00A67">
      <w:pPr>
        <w:pStyle w:val="ListParagraph"/>
        <w:numPr>
          <w:ilvl w:val="0"/>
          <w:numId w:val="8"/>
        </w:numPr>
        <w:rPr>
          <w:rFonts w:ascii="Arial" w:hAnsi="Arial" w:cs="Arial"/>
          <w:color w:val="003399"/>
          <w:sz w:val="24"/>
          <w:szCs w:val="24"/>
        </w:rPr>
      </w:pPr>
      <w:r w:rsidRPr="00D21AAE">
        <w:rPr>
          <w:rFonts w:ascii="Arial" w:hAnsi="Arial" w:cs="Arial"/>
          <w:color w:val="003399"/>
          <w:sz w:val="24"/>
          <w:szCs w:val="24"/>
        </w:rPr>
        <w:t>Senior input in obstetric management:</w:t>
      </w:r>
      <w:r w:rsidR="007D5DB9" w:rsidRPr="00D21AAE">
        <w:rPr>
          <w:rFonts w:ascii="Arial" w:hAnsi="Arial" w:cs="Arial"/>
          <w:color w:val="003399"/>
          <w:sz w:val="24"/>
          <w:szCs w:val="24"/>
        </w:rPr>
        <w:t xml:space="preserve"> </w:t>
      </w:r>
      <w:r w:rsidR="00E2438A">
        <w:rPr>
          <w:rFonts w:ascii="Arial" w:hAnsi="Arial" w:cs="Arial"/>
          <w:color w:val="003399"/>
          <w:sz w:val="24"/>
          <w:szCs w:val="24"/>
        </w:rPr>
        <w:t>t</w:t>
      </w:r>
      <w:r w:rsidR="007D5DB9" w:rsidRPr="00D21AAE">
        <w:rPr>
          <w:rFonts w:ascii="Arial" w:hAnsi="Arial" w:cs="Arial"/>
          <w:color w:val="003399"/>
          <w:sz w:val="24"/>
          <w:szCs w:val="24"/>
        </w:rPr>
        <w:t xml:space="preserve">he consultant in this case felt that the CTG had been pathological since arrival, as they identified that this woman was not in labour, and therefore the abnormal features were more concerning than if she had been actively labouring. </w:t>
      </w:r>
      <w:r w:rsidR="002A502D" w:rsidRPr="00D21AAE">
        <w:rPr>
          <w:rFonts w:ascii="Arial" w:hAnsi="Arial" w:cs="Arial"/>
          <w:color w:val="003399"/>
          <w:sz w:val="24"/>
          <w:szCs w:val="24"/>
        </w:rPr>
        <w:t>It is important for the safety of mothers and babies that senior support is available and review is sought to guide decision-making</w:t>
      </w:r>
      <w:r w:rsidR="006132D5">
        <w:rPr>
          <w:rFonts w:ascii="Arial" w:hAnsi="Arial" w:cs="Arial"/>
          <w:color w:val="003399"/>
          <w:sz w:val="24"/>
          <w:szCs w:val="24"/>
        </w:rPr>
        <w:t>, and this is recognised in the Ockenden report</w:t>
      </w:r>
      <w:bookmarkStart w:id="0" w:name="_GoBack"/>
      <w:bookmarkEnd w:id="0"/>
      <w:r w:rsidR="006132D5">
        <w:rPr>
          <w:rFonts w:ascii="Arial" w:hAnsi="Arial" w:cs="Arial"/>
          <w:color w:val="003399"/>
          <w:sz w:val="24"/>
          <w:szCs w:val="24"/>
        </w:rPr>
        <w:t>s</w:t>
      </w:r>
      <w:r w:rsidR="000B1A2B">
        <w:rPr>
          <w:rFonts w:ascii="Arial" w:hAnsi="Arial" w:cs="Arial"/>
          <w:color w:val="003399"/>
          <w:sz w:val="24"/>
          <w:szCs w:val="24"/>
          <w:vertAlign w:val="superscript"/>
        </w:rPr>
        <w:t>3</w:t>
      </w:r>
      <w:r w:rsidR="000B3268">
        <w:rPr>
          <w:rFonts w:ascii="Arial" w:hAnsi="Arial" w:cs="Arial"/>
          <w:color w:val="003399"/>
          <w:sz w:val="24"/>
          <w:szCs w:val="24"/>
          <w:vertAlign w:val="superscript"/>
        </w:rPr>
        <w:t xml:space="preserve"> </w:t>
      </w:r>
      <w:r w:rsidR="006132D5">
        <w:rPr>
          <w:rFonts w:ascii="Arial" w:hAnsi="Arial" w:cs="Arial"/>
          <w:color w:val="003399"/>
          <w:sz w:val="24"/>
          <w:szCs w:val="24"/>
        </w:rPr>
        <w:t>recommendation for twice daily consultant-led MDT ward rounds</w:t>
      </w:r>
      <w:r w:rsidR="002A502D" w:rsidRPr="00D21AAE">
        <w:rPr>
          <w:rFonts w:ascii="Arial" w:hAnsi="Arial" w:cs="Arial"/>
          <w:color w:val="003399"/>
          <w:sz w:val="24"/>
          <w:szCs w:val="24"/>
        </w:rPr>
        <w:t>.</w:t>
      </w:r>
    </w:p>
    <w:p w14:paraId="4C3DDF4A" w14:textId="77777777" w:rsidR="00E95803" w:rsidRPr="00D21AAE" w:rsidRDefault="00E95803" w:rsidP="00E95803">
      <w:pPr>
        <w:pStyle w:val="ListParagraph"/>
        <w:rPr>
          <w:rFonts w:ascii="Arial" w:hAnsi="Arial" w:cs="Arial"/>
          <w:color w:val="003399"/>
          <w:sz w:val="24"/>
          <w:szCs w:val="24"/>
        </w:rPr>
      </w:pPr>
    </w:p>
    <w:p w14:paraId="226E608B" w14:textId="77777777" w:rsidR="004C3F6E" w:rsidRPr="00D21AAE" w:rsidRDefault="004C3F6E" w:rsidP="004C3F6E">
      <w:pPr>
        <w:spacing w:line="360" w:lineRule="auto"/>
        <w:jc w:val="both"/>
        <w:rPr>
          <w:rFonts w:cs="Arial"/>
          <w:color w:val="003399"/>
        </w:rPr>
      </w:pPr>
      <w:r w:rsidRPr="00D21AAE">
        <w:rPr>
          <w:rFonts w:cs="Arial"/>
          <w:b/>
          <w:color w:val="003399"/>
          <w:sz w:val="28"/>
          <w:szCs w:val="28"/>
        </w:rPr>
        <w:t>Considerations for your hospital</w:t>
      </w:r>
      <w:r w:rsidRPr="00D21AAE" w:rsidDel="005F44E4">
        <w:rPr>
          <w:rFonts w:cs="Arial"/>
          <w:color w:val="003399"/>
        </w:rPr>
        <w:t xml:space="preserve"> </w:t>
      </w:r>
    </w:p>
    <w:p w14:paraId="7F7A7D2C" w14:textId="0A41EA99" w:rsidR="00EC198F" w:rsidRDefault="00E93CD0" w:rsidP="00D21AAE">
      <w:pPr>
        <w:pStyle w:val="ListParagraph"/>
        <w:numPr>
          <w:ilvl w:val="0"/>
          <w:numId w:val="7"/>
        </w:numPr>
        <w:spacing w:after="120" w:line="240" w:lineRule="auto"/>
        <w:ind w:left="714" w:hanging="357"/>
        <w:jc w:val="both"/>
        <w:rPr>
          <w:rFonts w:ascii="Arial" w:hAnsi="Arial" w:cs="Arial"/>
          <w:color w:val="003399"/>
          <w:sz w:val="24"/>
          <w:szCs w:val="24"/>
        </w:rPr>
      </w:pPr>
      <w:r>
        <w:rPr>
          <w:rFonts w:ascii="Arial" w:hAnsi="Arial" w:cs="Arial"/>
          <w:color w:val="003399"/>
          <w:sz w:val="24"/>
          <w:szCs w:val="24"/>
        </w:rPr>
        <w:t xml:space="preserve">Does your </w:t>
      </w:r>
      <w:r w:rsidR="007D5DB9" w:rsidRPr="00D21AAE">
        <w:rPr>
          <w:rFonts w:ascii="Arial" w:hAnsi="Arial" w:cs="Arial"/>
          <w:color w:val="003399"/>
          <w:sz w:val="24"/>
          <w:szCs w:val="24"/>
        </w:rPr>
        <w:t>CTG training for all obstetric and midwifery staff include antenatal CTG interpretation</w:t>
      </w:r>
      <w:r w:rsidR="00F71C4D">
        <w:rPr>
          <w:rFonts w:ascii="Arial" w:hAnsi="Arial" w:cs="Arial"/>
          <w:color w:val="003399"/>
          <w:sz w:val="24"/>
          <w:szCs w:val="24"/>
        </w:rPr>
        <w:t>?</w:t>
      </w:r>
    </w:p>
    <w:p w14:paraId="1DD19F64" w14:textId="1F86C26D" w:rsidR="00FE47B4" w:rsidRPr="00D21AAE" w:rsidRDefault="00FE47B4" w:rsidP="00D21AAE">
      <w:pPr>
        <w:pStyle w:val="ListParagraph"/>
        <w:numPr>
          <w:ilvl w:val="0"/>
          <w:numId w:val="7"/>
        </w:numPr>
        <w:spacing w:after="120" w:line="240" w:lineRule="auto"/>
        <w:ind w:left="714" w:hanging="357"/>
        <w:jc w:val="both"/>
        <w:rPr>
          <w:rFonts w:ascii="Arial" w:hAnsi="Arial" w:cs="Arial"/>
          <w:color w:val="003399"/>
          <w:sz w:val="24"/>
          <w:szCs w:val="24"/>
        </w:rPr>
      </w:pPr>
      <w:r>
        <w:rPr>
          <w:rFonts w:ascii="Arial" w:hAnsi="Arial" w:cs="Arial"/>
          <w:color w:val="003399"/>
          <w:sz w:val="24"/>
          <w:szCs w:val="24"/>
        </w:rPr>
        <w:t xml:space="preserve">Do you </w:t>
      </w:r>
      <w:r w:rsidR="004575CA">
        <w:rPr>
          <w:rFonts w:ascii="Arial" w:hAnsi="Arial" w:cs="Arial"/>
          <w:color w:val="003399"/>
          <w:sz w:val="24"/>
          <w:szCs w:val="24"/>
        </w:rPr>
        <w:t>employ</w:t>
      </w:r>
      <w:r>
        <w:rPr>
          <w:rFonts w:ascii="Arial" w:hAnsi="Arial" w:cs="Arial"/>
          <w:color w:val="003399"/>
          <w:sz w:val="24"/>
          <w:szCs w:val="24"/>
        </w:rPr>
        <w:t xml:space="preserve"> </w:t>
      </w:r>
      <w:r w:rsidR="004575CA">
        <w:rPr>
          <w:rFonts w:ascii="Arial" w:hAnsi="Arial" w:cs="Arial"/>
          <w:color w:val="003399"/>
          <w:sz w:val="24"/>
          <w:szCs w:val="24"/>
        </w:rPr>
        <w:t>computerised</w:t>
      </w:r>
      <w:r>
        <w:rPr>
          <w:rFonts w:ascii="Arial" w:hAnsi="Arial" w:cs="Arial"/>
          <w:color w:val="003399"/>
          <w:sz w:val="24"/>
          <w:szCs w:val="24"/>
        </w:rPr>
        <w:t xml:space="preserve"> analysis of antenatal CTGs</w:t>
      </w:r>
      <w:r w:rsidR="000B3268">
        <w:rPr>
          <w:rFonts w:ascii="Arial" w:hAnsi="Arial" w:cs="Arial"/>
          <w:color w:val="003399"/>
          <w:sz w:val="24"/>
          <w:szCs w:val="24"/>
        </w:rPr>
        <w:t>, as recommended by the Saving Babies’ Lives Care Bundle (Version 2)</w:t>
      </w:r>
      <w:r w:rsidR="000B3268">
        <w:rPr>
          <w:rFonts w:ascii="Arial" w:hAnsi="Arial" w:cs="Arial"/>
          <w:color w:val="003399"/>
          <w:sz w:val="24"/>
          <w:szCs w:val="24"/>
          <w:vertAlign w:val="superscript"/>
        </w:rPr>
        <w:t>2</w:t>
      </w:r>
      <w:r w:rsidR="000B3268">
        <w:rPr>
          <w:rFonts w:ascii="Arial" w:hAnsi="Arial" w:cs="Arial"/>
          <w:color w:val="003399"/>
          <w:sz w:val="24"/>
          <w:szCs w:val="24"/>
        </w:rPr>
        <w:t xml:space="preserve"> and </w:t>
      </w:r>
      <w:r w:rsidR="00CA4760">
        <w:rPr>
          <w:rFonts w:ascii="Arial" w:hAnsi="Arial" w:cs="Arial"/>
          <w:color w:val="003399"/>
          <w:sz w:val="24"/>
          <w:szCs w:val="24"/>
        </w:rPr>
        <w:t>included in</w:t>
      </w:r>
      <w:r w:rsidR="000B3268">
        <w:rPr>
          <w:rFonts w:ascii="Arial" w:hAnsi="Arial" w:cs="Arial"/>
          <w:color w:val="003399"/>
          <w:sz w:val="24"/>
          <w:szCs w:val="24"/>
        </w:rPr>
        <w:t xml:space="preserve"> the Maternity Incentive Scheme</w:t>
      </w:r>
      <w:r>
        <w:rPr>
          <w:rFonts w:ascii="Arial" w:hAnsi="Arial" w:cs="Arial"/>
          <w:color w:val="003399"/>
          <w:sz w:val="24"/>
          <w:szCs w:val="24"/>
        </w:rPr>
        <w:t>?</w:t>
      </w:r>
      <w:r w:rsidR="000B1A2B">
        <w:rPr>
          <w:rFonts w:ascii="Arial" w:hAnsi="Arial" w:cs="Arial"/>
          <w:color w:val="003399"/>
          <w:sz w:val="24"/>
          <w:szCs w:val="24"/>
          <w:vertAlign w:val="superscript"/>
        </w:rPr>
        <w:t>4</w:t>
      </w:r>
    </w:p>
    <w:p w14:paraId="19210888" w14:textId="47901C7D" w:rsidR="007D5DB9" w:rsidRPr="00D21AAE" w:rsidRDefault="00E93CD0" w:rsidP="00D21AAE">
      <w:pPr>
        <w:pStyle w:val="ListParagraph"/>
        <w:numPr>
          <w:ilvl w:val="0"/>
          <w:numId w:val="7"/>
        </w:numPr>
        <w:spacing w:after="120" w:line="240" w:lineRule="auto"/>
        <w:ind w:left="714" w:hanging="357"/>
        <w:jc w:val="both"/>
        <w:rPr>
          <w:rFonts w:ascii="Arial" w:hAnsi="Arial" w:cs="Arial"/>
          <w:color w:val="003399"/>
          <w:sz w:val="24"/>
          <w:szCs w:val="24"/>
        </w:rPr>
      </w:pPr>
      <w:r>
        <w:rPr>
          <w:rFonts w:ascii="Arial" w:hAnsi="Arial" w:cs="Arial"/>
          <w:color w:val="003399"/>
          <w:sz w:val="24"/>
          <w:szCs w:val="24"/>
        </w:rPr>
        <w:lastRenderedPageBreak/>
        <w:t>Could you use this</w:t>
      </w:r>
      <w:r w:rsidR="007D5DB9" w:rsidRPr="00D21AAE">
        <w:rPr>
          <w:rFonts w:ascii="Arial" w:hAnsi="Arial" w:cs="Arial"/>
          <w:color w:val="003399"/>
          <w:sz w:val="24"/>
          <w:szCs w:val="24"/>
        </w:rPr>
        <w:t xml:space="preserve"> case story, or similar cases from your own </w:t>
      </w:r>
      <w:r w:rsidR="00F41EAD">
        <w:rPr>
          <w:rFonts w:ascii="Arial" w:hAnsi="Arial" w:cs="Arial"/>
          <w:color w:val="003399"/>
          <w:sz w:val="24"/>
          <w:szCs w:val="24"/>
        </w:rPr>
        <w:t>trust</w:t>
      </w:r>
      <w:r w:rsidR="007D5DB9" w:rsidRPr="00D21AAE">
        <w:rPr>
          <w:rFonts w:ascii="Arial" w:hAnsi="Arial" w:cs="Arial"/>
          <w:color w:val="003399"/>
          <w:sz w:val="24"/>
          <w:szCs w:val="24"/>
        </w:rPr>
        <w:t xml:space="preserve">, to highlight the importance of </w:t>
      </w:r>
      <w:r w:rsidR="00F41EAD">
        <w:rPr>
          <w:rFonts w:ascii="Arial" w:hAnsi="Arial" w:cs="Arial"/>
          <w:color w:val="003399"/>
          <w:sz w:val="24"/>
          <w:szCs w:val="24"/>
        </w:rPr>
        <w:t xml:space="preserve">accurately </w:t>
      </w:r>
      <w:r w:rsidR="00CA18DE">
        <w:rPr>
          <w:rFonts w:ascii="Arial" w:hAnsi="Arial" w:cs="Arial"/>
          <w:color w:val="003399"/>
          <w:sz w:val="24"/>
          <w:szCs w:val="24"/>
        </w:rPr>
        <w:t xml:space="preserve">identifying </w:t>
      </w:r>
      <w:r w:rsidR="00F41EAD">
        <w:rPr>
          <w:rFonts w:ascii="Arial" w:hAnsi="Arial" w:cs="Arial"/>
          <w:color w:val="003399"/>
          <w:sz w:val="24"/>
          <w:szCs w:val="24"/>
        </w:rPr>
        <w:t>whether a CTG should be interpreted using the antenatal or intrapartum criteria?</w:t>
      </w:r>
      <w:r w:rsidR="00CA18DE">
        <w:rPr>
          <w:rFonts w:ascii="Arial" w:hAnsi="Arial" w:cs="Arial"/>
          <w:color w:val="003399"/>
          <w:sz w:val="24"/>
          <w:szCs w:val="24"/>
        </w:rPr>
        <w:t xml:space="preserve"> </w:t>
      </w:r>
    </w:p>
    <w:p w14:paraId="2140984D" w14:textId="5233127F" w:rsidR="00A3193B" w:rsidRPr="00D21AAE" w:rsidRDefault="00A3193B" w:rsidP="004C3F6E">
      <w:pPr>
        <w:spacing w:line="360" w:lineRule="auto"/>
        <w:jc w:val="both"/>
        <w:rPr>
          <w:rFonts w:cs="Arial"/>
          <w:color w:val="003399"/>
        </w:rPr>
      </w:pPr>
    </w:p>
    <w:p w14:paraId="08CCDF4E" w14:textId="45AF7BB7" w:rsidR="004C3F6E" w:rsidRPr="00D21AAE" w:rsidRDefault="004C3F6E" w:rsidP="004C3F6E">
      <w:pPr>
        <w:pStyle w:val="Default"/>
        <w:spacing w:line="360" w:lineRule="auto"/>
        <w:jc w:val="both"/>
        <w:rPr>
          <w:b/>
          <w:color w:val="003399"/>
          <w:sz w:val="28"/>
          <w:szCs w:val="28"/>
        </w:rPr>
      </w:pPr>
      <w:r w:rsidRPr="00D21AAE">
        <w:rPr>
          <w:b/>
          <w:color w:val="003399"/>
          <w:sz w:val="28"/>
          <w:szCs w:val="28"/>
        </w:rPr>
        <w:t>What has happened as a result?</w:t>
      </w:r>
    </w:p>
    <w:p w14:paraId="369F5953" w14:textId="43B3A15C" w:rsidR="004C3F6E" w:rsidRPr="004575CA" w:rsidRDefault="00E071B6" w:rsidP="00E95803">
      <w:pPr>
        <w:pStyle w:val="Default"/>
        <w:jc w:val="both"/>
        <w:rPr>
          <w:color w:val="003399"/>
        </w:rPr>
      </w:pPr>
      <w:r w:rsidRPr="004575CA">
        <w:rPr>
          <w:color w:val="003399"/>
        </w:rPr>
        <w:t xml:space="preserve">Cases similar to </w:t>
      </w:r>
      <w:r w:rsidR="008A337A" w:rsidRPr="004575CA">
        <w:rPr>
          <w:color w:val="003399"/>
        </w:rPr>
        <w:t>this are</w:t>
      </w:r>
      <w:r w:rsidR="004C3F6E" w:rsidRPr="004575CA">
        <w:rPr>
          <w:color w:val="003399"/>
        </w:rPr>
        <w:t xml:space="preserve"> referred to </w:t>
      </w:r>
      <w:r w:rsidR="004575CA" w:rsidRPr="004575CA">
        <w:rPr>
          <w:color w:val="003399"/>
          <w:lang w:val="en"/>
        </w:rPr>
        <w:t>NHS Resolution’s Early Notification (EN) scheme, which aims to provide a more rapid, caring response to families whose baby may have suffered severe harm.</w:t>
      </w:r>
    </w:p>
    <w:p w14:paraId="1A32A284" w14:textId="77777777" w:rsidR="004C3F6E" w:rsidRPr="004575CA" w:rsidRDefault="004C3F6E" w:rsidP="00E95803">
      <w:pPr>
        <w:pStyle w:val="Default"/>
        <w:jc w:val="both"/>
        <w:rPr>
          <w:color w:val="003399"/>
        </w:rPr>
      </w:pPr>
    </w:p>
    <w:p w14:paraId="239161DE" w14:textId="34E2F61E" w:rsidR="004C3F6E" w:rsidRPr="004575CA" w:rsidRDefault="004575CA" w:rsidP="00E95803">
      <w:pPr>
        <w:pStyle w:val="Default"/>
        <w:jc w:val="both"/>
        <w:rPr>
          <w:color w:val="003399"/>
        </w:rPr>
      </w:pPr>
      <w:r w:rsidRPr="004575CA">
        <w:rPr>
          <w:color w:val="003399"/>
        </w:rPr>
        <w:t>NHS Resolution work</w:t>
      </w:r>
      <w:r w:rsidR="00E2438A">
        <w:rPr>
          <w:color w:val="003399"/>
        </w:rPr>
        <w:t>s</w:t>
      </w:r>
      <w:r w:rsidRPr="004575CA">
        <w:rPr>
          <w:color w:val="003399"/>
        </w:rPr>
        <w:t xml:space="preserve"> </w:t>
      </w:r>
      <w:r w:rsidR="00077917">
        <w:rPr>
          <w:color w:val="003399"/>
        </w:rPr>
        <w:t xml:space="preserve">in partnership </w:t>
      </w:r>
      <w:r w:rsidRPr="004575CA">
        <w:rPr>
          <w:color w:val="003399"/>
        </w:rPr>
        <w:t xml:space="preserve">with the Healthcare Safety Investigation Branch, who perform an initial safety investigation. The EN clinical team then review any cases </w:t>
      </w:r>
      <w:r w:rsidRPr="004575CA">
        <w:rPr>
          <w:color w:val="003399"/>
          <w:lang w:val="en"/>
        </w:rPr>
        <w:t>where there is evidence that a baby has a hypoxic brain injury that could potentially result in compensation, and aim to determine whether there are any concerns about the care provided.</w:t>
      </w:r>
      <w:r w:rsidRPr="004575CA">
        <w:rPr>
          <w:color w:val="003399"/>
        </w:rPr>
        <w:t xml:space="preserve"> </w:t>
      </w:r>
      <w:r w:rsidR="004C3F6E" w:rsidRPr="004575CA">
        <w:rPr>
          <w:color w:val="003399"/>
        </w:rPr>
        <w:t xml:space="preserve"> If appropriate NHS Resolution will work with the family to ensure that they are fully compensated and that they and the staff involved are fully supported throughout the process.</w:t>
      </w:r>
    </w:p>
    <w:p w14:paraId="1B64592B" w14:textId="77777777" w:rsidR="004C3F6E" w:rsidRPr="00D21AAE" w:rsidRDefault="004C3F6E" w:rsidP="00E95803">
      <w:pPr>
        <w:pStyle w:val="BodyText"/>
        <w:spacing w:before="2"/>
        <w:jc w:val="both"/>
        <w:rPr>
          <w:color w:val="003399"/>
        </w:rPr>
      </w:pPr>
    </w:p>
    <w:p w14:paraId="73BD8017" w14:textId="57E6E632" w:rsidR="004C3F6E" w:rsidRPr="00D21AAE" w:rsidRDefault="004C3F6E" w:rsidP="00E95803">
      <w:pPr>
        <w:pStyle w:val="BodyText"/>
        <w:spacing w:before="2"/>
        <w:jc w:val="both"/>
        <w:rPr>
          <w:color w:val="003399"/>
        </w:rPr>
      </w:pPr>
      <w:r w:rsidRPr="00D21AAE">
        <w:rPr>
          <w:color w:val="003399"/>
        </w:rPr>
        <w:t xml:space="preserve">It is very important to note that no amount of money is comparable with the loss of a child or a </w:t>
      </w:r>
      <w:r w:rsidRPr="00D21AAE">
        <w:rPr>
          <w:color w:val="003399"/>
        </w:rPr>
        <w:lastRenderedPageBreak/>
        <w:t xml:space="preserve">child living with lifelong neurological injuries. Where poor outcomes occur as a result of deficiencies in care and families are entitled to be compensated, NHS Resolution aims to resolve all such fairly and as quickly as possible. </w:t>
      </w:r>
    </w:p>
    <w:p w14:paraId="47E7D868" w14:textId="77777777" w:rsidR="004C3F6E" w:rsidRPr="00D21AAE" w:rsidRDefault="004C3F6E" w:rsidP="00E95803">
      <w:pPr>
        <w:pStyle w:val="BodyText"/>
        <w:spacing w:before="2"/>
        <w:jc w:val="both"/>
        <w:rPr>
          <w:color w:val="003399"/>
        </w:rPr>
      </w:pPr>
    </w:p>
    <w:p w14:paraId="2465F6E8" w14:textId="79B2CC41" w:rsidR="004C3F6E" w:rsidRPr="00D21AAE" w:rsidRDefault="004C3F6E" w:rsidP="00E95803">
      <w:pPr>
        <w:pStyle w:val="BodyText"/>
        <w:spacing w:before="2"/>
        <w:jc w:val="both"/>
        <w:rPr>
          <w:color w:val="003399"/>
        </w:rPr>
      </w:pPr>
      <w:r w:rsidRPr="00D21AAE">
        <w:rPr>
          <w:color w:val="003399"/>
        </w:rPr>
        <w:t>The current compensation cost to the NHS for a baby who has long term severe brain injury is on a</w:t>
      </w:r>
      <w:r w:rsidR="00C84F42">
        <w:rPr>
          <w:color w:val="003399"/>
        </w:rPr>
        <w:t>verage £12</w:t>
      </w:r>
      <w:r w:rsidRPr="00D21AAE">
        <w:rPr>
          <w:color w:val="003399"/>
        </w:rPr>
        <w:t xml:space="preserve"> million.  The human costs to the baby, families and clinical teams involved as a result of such cases are immeasurable.</w:t>
      </w:r>
    </w:p>
    <w:p w14:paraId="76BDF60C" w14:textId="04844BC8" w:rsidR="004C3F6E" w:rsidRDefault="004C3F6E" w:rsidP="004C3F6E">
      <w:pPr>
        <w:pStyle w:val="BodyText"/>
        <w:spacing w:before="2" w:line="360" w:lineRule="auto"/>
        <w:jc w:val="both"/>
        <w:rPr>
          <w:color w:val="003399"/>
        </w:rPr>
      </w:pPr>
    </w:p>
    <w:p w14:paraId="625BE4D6" w14:textId="77777777" w:rsidR="004C203E" w:rsidRPr="00D21AAE" w:rsidRDefault="004C203E" w:rsidP="004C3F6E">
      <w:pPr>
        <w:pStyle w:val="BodyText"/>
        <w:spacing w:before="2" w:line="360" w:lineRule="auto"/>
        <w:jc w:val="both"/>
        <w:rPr>
          <w:color w:val="003399"/>
        </w:rPr>
      </w:pPr>
    </w:p>
    <w:p w14:paraId="70952D68" w14:textId="77777777" w:rsidR="004C3F6E" w:rsidRPr="00A3193B" w:rsidRDefault="004C3F6E" w:rsidP="004C3F6E">
      <w:pPr>
        <w:spacing w:line="360" w:lineRule="auto"/>
        <w:jc w:val="both"/>
        <w:rPr>
          <w:rFonts w:cs="Arial"/>
          <w:b/>
          <w:color w:val="003399"/>
          <w:sz w:val="24"/>
          <w:szCs w:val="24"/>
        </w:rPr>
      </w:pPr>
      <w:r w:rsidRPr="00A3193B">
        <w:rPr>
          <w:rFonts w:cs="Arial"/>
          <w:b/>
          <w:color w:val="003399"/>
          <w:sz w:val="24"/>
          <w:szCs w:val="24"/>
        </w:rPr>
        <w:t>Resources:</w:t>
      </w:r>
    </w:p>
    <w:p w14:paraId="4B45DFBA" w14:textId="6FB4C206" w:rsidR="00885CF5" w:rsidRPr="004C203E" w:rsidRDefault="00885CF5" w:rsidP="00846D3F">
      <w:pPr>
        <w:rPr>
          <w:rFonts w:cs="Arial"/>
          <w:color w:val="17365D" w:themeColor="text2" w:themeShade="BF"/>
          <w:sz w:val="24"/>
          <w:szCs w:val="24"/>
        </w:rPr>
      </w:pPr>
    </w:p>
    <w:p w14:paraId="52A4C1E1" w14:textId="24D32211" w:rsidR="00373257" w:rsidRPr="00A3193B" w:rsidRDefault="00B06C92" w:rsidP="00846D3F">
      <w:pPr>
        <w:rPr>
          <w:color w:val="003399"/>
          <w:sz w:val="24"/>
          <w:szCs w:val="24"/>
        </w:rPr>
      </w:pPr>
      <w:r w:rsidRPr="00A3193B">
        <w:rPr>
          <w:color w:val="003399"/>
          <w:sz w:val="24"/>
          <w:szCs w:val="24"/>
        </w:rPr>
        <w:t xml:space="preserve">1. </w:t>
      </w:r>
      <w:r w:rsidR="002A502D" w:rsidRPr="00A3193B">
        <w:rPr>
          <w:color w:val="003399"/>
          <w:sz w:val="24"/>
          <w:szCs w:val="24"/>
        </w:rPr>
        <w:t>Intrapartum Care for Healthy Women and Babies. National Institute for Clinical Excellence. December 2014</w:t>
      </w:r>
      <w:r w:rsidR="007A1F1B" w:rsidRPr="00A3193B">
        <w:rPr>
          <w:color w:val="003399"/>
          <w:sz w:val="24"/>
          <w:szCs w:val="24"/>
        </w:rPr>
        <w:t>.</w:t>
      </w:r>
      <w:r w:rsidRPr="00A3193B">
        <w:rPr>
          <w:color w:val="003399"/>
          <w:sz w:val="24"/>
          <w:szCs w:val="24"/>
        </w:rPr>
        <w:t xml:space="preserve"> </w:t>
      </w:r>
      <w:hyperlink r:id="rId9" w:history="1">
        <w:r w:rsidR="00E071B6" w:rsidRPr="00A3193B">
          <w:rPr>
            <w:rStyle w:val="Hyperlink"/>
            <w:sz w:val="24"/>
            <w:szCs w:val="24"/>
          </w:rPr>
          <w:t>https://www.nice.org.uk/guidance/cg190</w:t>
        </w:r>
      </w:hyperlink>
      <w:r w:rsidR="00E071B6" w:rsidRPr="00A3193B">
        <w:rPr>
          <w:color w:val="0000FF"/>
          <w:sz w:val="24"/>
          <w:szCs w:val="24"/>
        </w:rPr>
        <w:t>.</w:t>
      </w:r>
      <w:r w:rsidR="00E071B6" w:rsidRPr="00A3193B">
        <w:rPr>
          <w:color w:val="003399"/>
          <w:sz w:val="24"/>
          <w:szCs w:val="24"/>
        </w:rPr>
        <w:t xml:space="preserve"> </w:t>
      </w:r>
    </w:p>
    <w:p w14:paraId="15AEB061" w14:textId="0F2F0079" w:rsidR="007A1F1B" w:rsidRPr="000B1A2B" w:rsidRDefault="006132D5" w:rsidP="00846D3F">
      <w:pPr>
        <w:rPr>
          <w:rStyle w:val="ff21"/>
          <w:rFonts w:ascii="Arial" w:hAnsi="Arial"/>
          <w:color w:val="003399"/>
          <w:sz w:val="24"/>
          <w:szCs w:val="24"/>
        </w:rPr>
      </w:pPr>
      <w:r w:rsidRPr="00A3193B">
        <w:rPr>
          <w:color w:val="003399"/>
          <w:sz w:val="24"/>
          <w:szCs w:val="24"/>
        </w:rPr>
        <w:t xml:space="preserve">2. Saving Babies’ Lives Care Bundle (Version 2). NHS England. March 2019. </w:t>
      </w:r>
      <w:hyperlink r:id="rId10" w:history="1">
        <w:r w:rsidRPr="00A3193B">
          <w:rPr>
            <w:rStyle w:val="Hyperlink"/>
            <w:sz w:val="24"/>
            <w:szCs w:val="24"/>
          </w:rPr>
          <w:t>https://www.england.nhs.uk/wp-content/uploads/2019/03/Saving-Babies-Lives-Care-Bundle-Version-Two-Updated-Final-Version.pdf</w:t>
        </w:r>
      </w:hyperlink>
      <w:r w:rsidRPr="00A3193B">
        <w:rPr>
          <w:color w:val="0000FF"/>
          <w:sz w:val="24"/>
          <w:szCs w:val="24"/>
        </w:rPr>
        <w:t xml:space="preserve">. </w:t>
      </w:r>
    </w:p>
    <w:p w14:paraId="188A516B" w14:textId="317575B9" w:rsidR="000B3268" w:rsidRPr="00A3193B" w:rsidRDefault="000B1A2B" w:rsidP="000B3268">
      <w:pPr>
        <w:pStyle w:val="Default"/>
        <w:rPr>
          <w:color w:val="0000FF"/>
          <w:lang w:eastAsia="en-GB"/>
        </w:rPr>
      </w:pPr>
      <w:r>
        <w:rPr>
          <w:rStyle w:val="ff21"/>
          <w:rFonts w:ascii="Arial" w:hAnsi="Arial"/>
          <w:color w:val="003399"/>
        </w:rPr>
        <w:lastRenderedPageBreak/>
        <w:t>3</w:t>
      </w:r>
      <w:r w:rsidR="000B3268" w:rsidRPr="00A3193B">
        <w:rPr>
          <w:rStyle w:val="ff21"/>
          <w:rFonts w:ascii="Arial" w:hAnsi="Arial"/>
          <w:color w:val="003399"/>
        </w:rPr>
        <w:t xml:space="preserve">. Ockenden, D. </w:t>
      </w:r>
      <w:r w:rsidR="000B3268" w:rsidRPr="00A3193B">
        <w:rPr>
          <w:color w:val="003399"/>
          <w:lang w:eastAsia="en-GB"/>
        </w:rPr>
        <w:t xml:space="preserve">Emerging Findings and Recommendations from the Independent Review of Maternity Services at the Shrewsbury and Telford Hospital NHS Trust. December 2020. </w:t>
      </w:r>
      <w:hyperlink r:id="rId11" w:history="1">
        <w:r w:rsidR="000B3268" w:rsidRPr="00A3193B">
          <w:rPr>
            <w:rStyle w:val="Hyperlink"/>
            <w:rFonts w:cs="Arial"/>
            <w:lang w:eastAsia="en-GB"/>
          </w:rPr>
          <w:t>https://www.donnaockenden.com/downloads/news/2020/12/ockenden-report.pdf</w:t>
        </w:r>
      </w:hyperlink>
      <w:r w:rsidR="000B3268" w:rsidRPr="00A3193B">
        <w:rPr>
          <w:color w:val="0000FF"/>
          <w:lang w:eastAsia="en-GB"/>
        </w:rPr>
        <w:t xml:space="preserve">. </w:t>
      </w:r>
    </w:p>
    <w:p w14:paraId="687BE635" w14:textId="3B2B61AF" w:rsidR="000B3268" w:rsidRPr="00A3193B" w:rsidRDefault="000B1A2B" w:rsidP="000B3268">
      <w:pPr>
        <w:pStyle w:val="Default"/>
        <w:rPr>
          <w:color w:val="003399"/>
        </w:rPr>
      </w:pPr>
      <w:r>
        <w:rPr>
          <w:color w:val="003399"/>
          <w:lang w:eastAsia="en-GB"/>
        </w:rPr>
        <w:t>4</w:t>
      </w:r>
      <w:r w:rsidR="000B3268" w:rsidRPr="00A3193B">
        <w:rPr>
          <w:color w:val="003399"/>
          <w:lang w:eastAsia="en-GB"/>
        </w:rPr>
        <w:t>. Maternity Incentive Scheme- Year Three.</w:t>
      </w:r>
      <w:r w:rsidR="00CA4760" w:rsidRPr="00A3193B">
        <w:rPr>
          <w:color w:val="003399"/>
          <w:lang w:eastAsia="en-GB"/>
        </w:rPr>
        <w:t xml:space="preserve"> NHS Resolution. March 2021. </w:t>
      </w:r>
      <w:hyperlink r:id="rId12" w:history="1">
        <w:r w:rsidR="00CA4760" w:rsidRPr="00A3193B">
          <w:rPr>
            <w:rStyle w:val="Hyperlink"/>
            <w:rFonts w:cs="Arial"/>
            <w:lang w:eastAsia="en-GB"/>
          </w:rPr>
          <w:t>https://resolution.nhs.uk/wp-content/uploads/2021/04/Maternity-Incentive-Scheme-year-3-guidance-FINAL-revised-April-2021.pdf</w:t>
        </w:r>
      </w:hyperlink>
      <w:r w:rsidR="00CA4760" w:rsidRPr="00A3193B">
        <w:rPr>
          <w:color w:val="0000FF"/>
          <w:lang w:eastAsia="en-GB"/>
        </w:rPr>
        <w:t xml:space="preserve">. </w:t>
      </w:r>
    </w:p>
    <w:sectPr w:rsidR="000B3268" w:rsidRPr="00A3193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CBC33" w14:textId="77777777" w:rsidR="008C566F" w:rsidRDefault="008C566F" w:rsidP="00EB2B1F">
      <w:r>
        <w:separator/>
      </w:r>
    </w:p>
  </w:endnote>
  <w:endnote w:type="continuationSeparator" w:id="0">
    <w:p w14:paraId="0BCF6BE9" w14:textId="77777777" w:rsidR="008C566F" w:rsidRDefault="008C566F" w:rsidP="00EB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f2">
    <w:altName w:val="Times New Roman"/>
    <w:charset w:val="00"/>
    <w:family w:val="auto"/>
    <w:pitch w:val="default"/>
  </w:font>
  <w:font w:name="ff4">
    <w:altName w:val="Times New Roman"/>
    <w:charset w:val="00"/>
    <w:family w:val="auto"/>
    <w:pitch w:val="default"/>
  </w:font>
  <w:font w:name="Helvetica 65 Medium">
    <w:altName w:val="Helvetica 65 Medium"/>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439987745"/>
      <w:docPartObj>
        <w:docPartGallery w:val="Page Numbers (Bottom of Page)"/>
        <w:docPartUnique/>
      </w:docPartObj>
    </w:sdtPr>
    <w:sdtEndPr>
      <w:rPr>
        <w:noProof/>
      </w:rPr>
    </w:sdtEndPr>
    <w:sdtContent>
      <w:p w14:paraId="1C20DD31" w14:textId="03132625" w:rsidR="00FA7514" w:rsidRPr="00FA7514" w:rsidRDefault="00FA7514">
        <w:pPr>
          <w:pStyle w:val="Footer"/>
          <w:jc w:val="right"/>
          <w:rPr>
            <w:sz w:val="24"/>
          </w:rPr>
        </w:pPr>
        <w:r>
          <w:rPr>
            <w:noProof/>
            <w:lang w:eastAsia="en-GB"/>
          </w:rPr>
          <w:drawing>
            <wp:anchor distT="0" distB="0" distL="114300" distR="114300" simplePos="0" relativeHeight="251659264" behindDoc="1" locked="0" layoutInCell="1" allowOverlap="1" wp14:anchorId="216A64A0" wp14:editId="53699C1C">
              <wp:simplePos x="0" y="0"/>
              <wp:positionH relativeFrom="column">
                <wp:posOffset>-581025</wp:posOffset>
              </wp:positionH>
              <wp:positionV relativeFrom="paragraph">
                <wp:posOffset>-142875</wp:posOffset>
              </wp:positionV>
              <wp:extent cx="6836410" cy="424815"/>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6410" cy="424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7514">
          <w:rPr>
            <w:sz w:val="24"/>
          </w:rPr>
          <w:fldChar w:fldCharType="begin"/>
        </w:r>
        <w:r w:rsidRPr="00FA7514">
          <w:rPr>
            <w:sz w:val="24"/>
          </w:rPr>
          <w:instrText xml:space="preserve"> PAGE   \* MERGEFORMAT </w:instrText>
        </w:r>
        <w:r w:rsidRPr="00FA7514">
          <w:rPr>
            <w:sz w:val="24"/>
          </w:rPr>
          <w:fldChar w:fldCharType="separate"/>
        </w:r>
        <w:r w:rsidR="0028255D">
          <w:rPr>
            <w:noProof/>
            <w:sz w:val="24"/>
          </w:rPr>
          <w:t>1</w:t>
        </w:r>
        <w:r w:rsidRPr="00FA7514">
          <w:rPr>
            <w:noProof/>
            <w:sz w:val="24"/>
          </w:rPr>
          <w:fldChar w:fldCharType="end"/>
        </w:r>
      </w:p>
    </w:sdtContent>
  </w:sdt>
  <w:p w14:paraId="5D759D69" w14:textId="0E6D8F58" w:rsidR="00EB2B1F" w:rsidRDefault="00EB2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BAA75" w14:textId="77777777" w:rsidR="008C566F" w:rsidRDefault="008C566F" w:rsidP="00EB2B1F">
      <w:r>
        <w:separator/>
      </w:r>
    </w:p>
  </w:footnote>
  <w:footnote w:type="continuationSeparator" w:id="0">
    <w:p w14:paraId="7E8238DF" w14:textId="77777777" w:rsidR="008C566F" w:rsidRDefault="008C566F" w:rsidP="00EB2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87D2" w14:textId="77777777" w:rsidR="00EB2B1F" w:rsidRDefault="00EB2B1F">
    <w:pPr>
      <w:pStyle w:val="Header"/>
    </w:pPr>
  </w:p>
  <w:p w14:paraId="1AF371E3" w14:textId="77777777" w:rsidR="00EB2B1F" w:rsidRPr="00FA7514" w:rsidRDefault="00EB2B1F">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474"/>
    <w:multiLevelType w:val="hybridMultilevel"/>
    <w:tmpl w:val="18DE8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C10C4"/>
    <w:multiLevelType w:val="hybridMultilevel"/>
    <w:tmpl w:val="E8A48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D560AC"/>
    <w:multiLevelType w:val="hybridMultilevel"/>
    <w:tmpl w:val="EE36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A5FBF"/>
    <w:multiLevelType w:val="hybridMultilevel"/>
    <w:tmpl w:val="FA60D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5D7A55"/>
    <w:multiLevelType w:val="hybridMultilevel"/>
    <w:tmpl w:val="AD2AC654"/>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5" w15:restartNumberingAfterBreak="0">
    <w:nsid w:val="523B708D"/>
    <w:multiLevelType w:val="hybridMultilevel"/>
    <w:tmpl w:val="637E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E37EC3"/>
    <w:multiLevelType w:val="hybridMultilevel"/>
    <w:tmpl w:val="C7A6B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F02B63"/>
    <w:multiLevelType w:val="hybridMultilevel"/>
    <w:tmpl w:val="7EA6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3909E7"/>
    <w:multiLevelType w:val="hybridMultilevel"/>
    <w:tmpl w:val="312EF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3"/>
  </w:num>
  <w:num w:numId="5">
    <w:abstractNumId w:val="5"/>
  </w:num>
  <w:num w:numId="6">
    <w:abstractNumId w:val="4"/>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6E"/>
    <w:rsid w:val="00013A29"/>
    <w:rsid w:val="00054AAC"/>
    <w:rsid w:val="00072AF1"/>
    <w:rsid w:val="00075D2C"/>
    <w:rsid w:val="00077917"/>
    <w:rsid w:val="000879BA"/>
    <w:rsid w:val="000B1A2B"/>
    <w:rsid w:val="000B3268"/>
    <w:rsid w:val="000D3DC4"/>
    <w:rsid w:val="000D7117"/>
    <w:rsid w:val="000E3CE7"/>
    <w:rsid w:val="00135329"/>
    <w:rsid w:val="001738ED"/>
    <w:rsid w:val="001942EE"/>
    <w:rsid w:val="00194523"/>
    <w:rsid w:val="001B5723"/>
    <w:rsid w:val="0020774A"/>
    <w:rsid w:val="00257DF3"/>
    <w:rsid w:val="0028255D"/>
    <w:rsid w:val="0029146B"/>
    <w:rsid w:val="002A502D"/>
    <w:rsid w:val="002B2107"/>
    <w:rsid w:val="002C572A"/>
    <w:rsid w:val="002D0CE8"/>
    <w:rsid w:val="00332CE5"/>
    <w:rsid w:val="0034300E"/>
    <w:rsid w:val="00361BFE"/>
    <w:rsid w:val="00373257"/>
    <w:rsid w:val="00383DED"/>
    <w:rsid w:val="00386BEE"/>
    <w:rsid w:val="003B0DF8"/>
    <w:rsid w:val="003C35E1"/>
    <w:rsid w:val="003D47B4"/>
    <w:rsid w:val="003F2D48"/>
    <w:rsid w:val="003F579D"/>
    <w:rsid w:val="00413434"/>
    <w:rsid w:val="00430CEB"/>
    <w:rsid w:val="004327CB"/>
    <w:rsid w:val="00433A86"/>
    <w:rsid w:val="004575CA"/>
    <w:rsid w:val="00491073"/>
    <w:rsid w:val="004C203E"/>
    <w:rsid w:val="004C3F6E"/>
    <w:rsid w:val="00501711"/>
    <w:rsid w:val="005124DF"/>
    <w:rsid w:val="0053286E"/>
    <w:rsid w:val="005759AE"/>
    <w:rsid w:val="005F2A40"/>
    <w:rsid w:val="00601FAD"/>
    <w:rsid w:val="006132D5"/>
    <w:rsid w:val="0063427C"/>
    <w:rsid w:val="006359A9"/>
    <w:rsid w:val="006769E6"/>
    <w:rsid w:val="0069608A"/>
    <w:rsid w:val="006C1EA8"/>
    <w:rsid w:val="00704348"/>
    <w:rsid w:val="00724C0E"/>
    <w:rsid w:val="00753827"/>
    <w:rsid w:val="007A1F1B"/>
    <w:rsid w:val="007D5DB9"/>
    <w:rsid w:val="007D7074"/>
    <w:rsid w:val="007F0D1D"/>
    <w:rsid w:val="00804FE2"/>
    <w:rsid w:val="00844F1A"/>
    <w:rsid w:val="00846D3F"/>
    <w:rsid w:val="0086091B"/>
    <w:rsid w:val="008646A4"/>
    <w:rsid w:val="00885CF5"/>
    <w:rsid w:val="008A337A"/>
    <w:rsid w:val="008B608A"/>
    <w:rsid w:val="008C566F"/>
    <w:rsid w:val="008E5F3B"/>
    <w:rsid w:val="008E62F6"/>
    <w:rsid w:val="008F6B0F"/>
    <w:rsid w:val="0090082A"/>
    <w:rsid w:val="009545F0"/>
    <w:rsid w:val="00971595"/>
    <w:rsid w:val="00992B32"/>
    <w:rsid w:val="00A14631"/>
    <w:rsid w:val="00A3193B"/>
    <w:rsid w:val="00A340CB"/>
    <w:rsid w:val="00A55C5C"/>
    <w:rsid w:val="00A70179"/>
    <w:rsid w:val="00A9164F"/>
    <w:rsid w:val="00A92140"/>
    <w:rsid w:val="00AA010B"/>
    <w:rsid w:val="00AA4774"/>
    <w:rsid w:val="00AB6352"/>
    <w:rsid w:val="00AE038F"/>
    <w:rsid w:val="00AF10BA"/>
    <w:rsid w:val="00B00A67"/>
    <w:rsid w:val="00B06C92"/>
    <w:rsid w:val="00B22751"/>
    <w:rsid w:val="00B3437C"/>
    <w:rsid w:val="00B46518"/>
    <w:rsid w:val="00B50EAB"/>
    <w:rsid w:val="00BD5BD7"/>
    <w:rsid w:val="00C46BD6"/>
    <w:rsid w:val="00C65217"/>
    <w:rsid w:val="00C73528"/>
    <w:rsid w:val="00C84F42"/>
    <w:rsid w:val="00C95154"/>
    <w:rsid w:val="00CA18DE"/>
    <w:rsid w:val="00CA4760"/>
    <w:rsid w:val="00CB2B7B"/>
    <w:rsid w:val="00D21AAE"/>
    <w:rsid w:val="00D22F1E"/>
    <w:rsid w:val="00D404CE"/>
    <w:rsid w:val="00D503EA"/>
    <w:rsid w:val="00D65137"/>
    <w:rsid w:val="00DA63DC"/>
    <w:rsid w:val="00E071B6"/>
    <w:rsid w:val="00E12FB1"/>
    <w:rsid w:val="00E171E6"/>
    <w:rsid w:val="00E2438A"/>
    <w:rsid w:val="00E743D9"/>
    <w:rsid w:val="00E93CD0"/>
    <w:rsid w:val="00E95803"/>
    <w:rsid w:val="00E96D2E"/>
    <w:rsid w:val="00EB2B1F"/>
    <w:rsid w:val="00EC198F"/>
    <w:rsid w:val="00EC3DF2"/>
    <w:rsid w:val="00EC5163"/>
    <w:rsid w:val="00F0059F"/>
    <w:rsid w:val="00F05D8B"/>
    <w:rsid w:val="00F11EA0"/>
    <w:rsid w:val="00F207C0"/>
    <w:rsid w:val="00F26989"/>
    <w:rsid w:val="00F41EAD"/>
    <w:rsid w:val="00F45793"/>
    <w:rsid w:val="00F62048"/>
    <w:rsid w:val="00F71C4D"/>
    <w:rsid w:val="00FA7514"/>
    <w:rsid w:val="00FE4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8ACC3D8"/>
  <w15:docId w15:val="{411E8E4B-B9ED-440F-97CD-16B1D7C0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9AE"/>
    <w:rPr>
      <w:color w:val="000000"/>
      <w:sz w:val="22"/>
      <w:szCs w:val="22"/>
      <w:lang w:eastAsia="en-US"/>
    </w:rPr>
  </w:style>
  <w:style w:type="paragraph" w:styleId="Heading2">
    <w:name w:val="heading 2"/>
    <w:basedOn w:val="Normal"/>
    <w:next w:val="Normal"/>
    <w:link w:val="Heading2Char"/>
    <w:uiPriority w:val="9"/>
    <w:semiHidden/>
    <w:unhideWhenUsed/>
    <w:qFormat/>
    <w:rsid w:val="005759A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Resolution">
    <w:name w:val="NHS Resolution"/>
    <w:basedOn w:val="Heading2"/>
    <w:qFormat/>
    <w:rsid w:val="00F26989"/>
    <w:rPr>
      <w:rFonts w:ascii="Arial Black" w:hAnsi="Arial Black"/>
      <w:b w:val="0"/>
      <w:color w:val="E8EDEE"/>
    </w:rPr>
  </w:style>
  <w:style w:type="character" w:customStyle="1" w:styleId="Heading2Char">
    <w:name w:val="Heading 2 Char"/>
    <w:link w:val="Heading2"/>
    <w:uiPriority w:val="9"/>
    <w:semiHidden/>
    <w:rsid w:val="005759AE"/>
    <w:rPr>
      <w:rFonts w:ascii="Cambria" w:eastAsia="Times New Roman" w:hAnsi="Cambria" w:cs="Times New Roman"/>
      <w:b/>
      <w:bCs/>
      <w:i/>
      <w:iCs/>
      <w:sz w:val="28"/>
      <w:szCs w:val="28"/>
    </w:rPr>
  </w:style>
  <w:style w:type="character" w:styleId="BookTitle">
    <w:name w:val="Book Title"/>
    <w:uiPriority w:val="33"/>
    <w:qFormat/>
    <w:rsid w:val="005759AE"/>
    <w:rPr>
      <w:b/>
      <w:bCs/>
      <w:smallCaps/>
      <w:spacing w:val="5"/>
    </w:rPr>
  </w:style>
  <w:style w:type="paragraph" w:styleId="Header">
    <w:name w:val="header"/>
    <w:basedOn w:val="Normal"/>
    <w:link w:val="HeaderChar"/>
    <w:uiPriority w:val="99"/>
    <w:unhideWhenUsed/>
    <w:rsid w:val="00EB2B1F"/>
    <w:pPr>
      <w:tabs>
        <w:tab w:val="center" w:pos="4513"/>
        <w:tab w:val="right" w:pos="9026"/>
      </w:tabs>
    </w:pPr>
  </w:style>
  <w:style w:type="character" w:customStyle="1" w:styleId="HeaderChar">
    <w:name w:val="Header Char"/>
    <w:link w:val="Header"/>
    <w:uiPriority w:val="99"/>
    <w:rsid w:val="00EB2B1F"/>
    <w:rPr>
      <w:color w:val="000000"/>
      <w:sz w:val="22"/>
      <w:szCs w:val="22"/>
      <w:lang w:eastAsia="en-US"/>
    </w:rPr>
  </w:style>
  <w:style w:type="paragraph" w:styleId="Footer">
    <w:name w:val="footer"/>
    <w:basedOn w:val="Normal"/>
    <w:link w:val="FooterChar"/>
    <w:uiPriority w:val="99"/>
    <w:unhideWhenUsed/>
    <w:rsid w:val="00EB2B1F"/>
    <w:pPr>
      <w:tabs>
        <w:tab w:val="center" w:pos="4513"/>
        <w:tab w:val="right" w:pos="9026"/>
      </w:tabs>
    </w:pPr>
  </w:style>
  <w:style w:type="character" w:customStyle="1" w:styleId="FooterChar">
    <w:name w:val="Footer Char"/>
    <w:link w:val="Footer"/>
    <w:uiPriority w:val="99"/>
    <w:rsid w:val="00EB2B1F"/>
    <w:rPr>
      <w:color w:val="000000"/>
      <w:sz w:val="22"/>
      <w:szCs w:val="22"/>
      <w:lang w:eastAsia="en-US"/>
    </w:rPr>
  </w:style>
  <w:style w:type="paragraph" w:styleId="BalloonText">
    <w:name w:val="Balloon Text"/>
    <w:basedOn w:val="Normal"/>
    <w:link w:val="BalloonTextChar"/>
    <w:uiPriority w:val="99"/>
    <w:semiHidden/>
    <w:unhideWhenUsed/>
    <w:rsid w:val="00EB2B1F"/>
    <w:rPr>
      <w:rFonts w:ascii="Tahoma" w:hAnsi="Tahoma" w:cs="Tahoma"/>
      <w:sz w:val="16"/>
      <w:szCs w:val="16"/>
    </w:rPr>
  </w:style>
  <w:style w:type="character" w:customStyle="1" w:styleId="BalloonTextChar">
    <w:name w:val="Balloon Text Char"/>
    <w:link w:val="BalloonText"/>
    <w:uiPriority w:val="99"/>
    <w:semiHidden/>
    <w:rsid w:val="00EB2B1F"/>
    <w:rPr>
      <w:rFonts w:ascii="Tahoma" w:hAnsi="Tahoma" w:cs="Tahoma"/>
      <w:color w:val="000000"/>
      <w:sz w:val="16"/>
      <w:szCs w:val="16"/>
      <w:lang w:eastAsia="en-US"/>
    </w:rPr>
  </w:style>
  <w:style w:type="paragraph" w:styleId="ListParagraph">
    <w:name w:val="List Paragraph"/>
    <w:basedOn w:val="Normal"/>
    <w:uiPriority w:val="1"/>
    <w:qFormat/>
    <w:rsid w:val="00EB2B1F"/>
    <w:pPr>
      <w:spacing w:after="160" w:line="259" w:lineRule="auto"/>
      <w:ind w:left="720"/>
      <w:contextualSpacing/>
    </w:pPr>
    <w:rPr>
      <w:rFonts w:ascii="Calibri" w:hAnsi="Calibri"/>
      <w:color w:val="auto"/>
    </w:rPr>
  </w:style>
  <w:style w:type="character" w:styleId="Hyperlink">
    <w:name w:val="Hyperlink"/>
    <w:uiPriority w:val="99"/>
    <w:rsid w:val="00433A86"/>
    <w:rPr>
      <w:rFonts w:cs="Times New Roman"/>
      <w:color w:val="0000FF"/>
      <w:u w:val="single"/>
    </w:rPr>
  </w:style>
  <w:style w:type="paragraph" w:styleId="BodyText">
    <w:name w:val="Body Text"/>
    <w:basedOn w:val="Normal"/>
    <w:link w:val="BodyTextChar"/>
    <w:uiPriority w:val="1"/>
    <w:qFormat/>
    <w:rsid w:val="004C3F6E"/>
    <w:pPr>
      <w:widowControl w:val="0"/>
      <w:autoSpaceDE w:val="0"/>
      <w:autoSpaceDN w:val="0"/>
    </w:pPr>
    <w:rPr>
      <w:rFonts w:eastAsia="Arial" w:cs="Arial"/>
      <w:color w:val="auto"/>
      <w:sz w:val="24"/>
      <w:szCs w:val="24"/>
      <w:lang w:eastAsia="en-GB" w:bidi="en-GB"/>
    </w:rPr>
  </w:style>
  <w:style w:type="character" w:customStyle="1" w:styleId="BodyTextChar">
    <w:name w:val="Body Text Char"/>
    <w:basedOn w:val="DefaultParagraphFont"/>
    <w:link w:val="BodyText"/>
    <w:uiPriority w:val="1"/>
    <w:rsid w:val="004C3F6E"/>
    <w:rPr>
      <w:rFonts w:eastAsia="Arial" w:cs="Arial"/>
      <w:sz w:val="24"/>
      <w:szCs w:val="24"/>
      <w:lang w:bidi="en-GB"/>
    </w:rPr>
  </w:style>
  <w:style w:type="paragraph" w:customStyle="1" w:styleId="Default">
    <w:name w:val="Default"/>
    <w:rsid w:val="004C3F6E"/>
    <w:pPr>
      <w:autoSpaceDE w:val="0"/>
      <w:autoSpaceDN w:val="0"/>
      <w:adjustRightInd w:val="0"/>
    </w:pPr>
    <w:rPr>
      <w:rFonts w:eastAsiaTheme="minorHAnsi" w:cs="Arial"/>
      <w:color w:val="000000"/>
      <w:sz w:val="24"/>
      <w:szCs w:val="24"/>
      <w:lang w:eastAsia="en-US"/>
    </w:rPr>
  </w:style>
  <w:style w:type="character" w:styleId="CommentReference">
    <w:name w:val="annotation reference"/>
    <w:basedOn w:val="DefaultParagraphFont"/>
    <w:uiPriority w:val="99"/>
    <w:semiHidden/>
    <w:unhideWhenUsed/>
    <w:rsid w:val="00885CF5"/>
    <w:rPr>
      <w:sz w:val="16"/>
      <w:szCs w:val="16"/>
    </w:rPr>
  </w:style>
  <w:style w:type="paragraph" w:styleId="CommentText">
    <w:name w:val="annotation text"/>
    <w:basedOn w:val="Normal"/>
    <w:link w:val="CommentTextChar"/>
    <w:uiPriority w:val="99"/>
    <w:unhideWhenUsed/>
    <w:rsid w:val="00885CF5"/>
    <w:rPr>
      <w:sz w:val="20"/>
      <w:szCs w:val="20"/>
    </w:rPr>
  </w:style>
  <w:style w:type="character" w:customStyle="1" w:styleId="CommentTextChar">
    <w:name w:val="Comment Text Char"/>
    <w:basedOn w:val="DefaultParagraphFont"/>
    <w:link w:val="CommentText"/>
    <w:uiPriority w:val="99"/>
    <w:rsid w:val="00885CF5"/>
    <w:rPr>
      <w:color w:val="000000"/>
      <w:lang w:eastAsia="en-US"/>
    </w:rPr>
  </w:style>
  <w:style w:type="paragraph" w:styleId="CommentSubject">
    <w:name w:val="annotation subject"/>
    <w:basedOn w:val="CommentText"/>
    <w:next w:val="CommentText"/>
    <w:link w:val="CommentSubjectChar"/>
    <w:uiPriority w:val="99"/>
    <w:semiHidden/>
    <w:unhideWhenUsed/>
    <w:rsid w:val="00885CF5"/>
    <w:rPr>
      <w:b/>
      <w:bCs/>
    </w:rPr>
  </w:style>
  <w:style w:type="character" w:customStyle="1" w:styleId="CommentSubjectChar">
    <w:name w:val="Comment Subject Char"/>
    <w:basedOn w:val="CommentTextChar"/>
    <w:link w:val="CommentSubject"/>
    <w:uiPriority w:val="99"/>
    <w:semiHidden/>
    <w:rsid w:val="00885CF5"/>
    <w:rPr>
      <w:b/>
      <w:bCs/>
      <w:color w:val="000000"/>
      <w:lang w:eastAsia="en-US"/>
    </w:rPr>
  </w:style>
  <w:style w:type="paragraph" w:styleId="Revision">
    <w:name w:val="Revision"/>
    <w:hidden/>
    <w:uiPriority w:val="99"/>
    <w:semiHidden/>
    <w:rsid w:val="00D21AAE"/>
    <w:rPr>
      <w:color w:val="000000"/>
      <w:sz w:val="22"/>
      <w:szCs w:val="22"/>
      <w:lang w:eastAsia="en-US"/>
    </w:rPr>
  </w:style>
  <w:style w:type="character" w:customStyle="1" w:styleId="ff21">
    <w:name w:val="ff21"/>
    <w:basedOn w:val="DefaultParagraphFont"/>
    <w:rsid w:val="004C203E"/>
    <w:rPr>
      <w:rFonts w:ascii="ff2" w:hAnsi="ff2" w:hint="default"/>
      <w:b w:val="0"/>
      <w:bCs w:val="0"/>
      <w:i w:val="0"/>
      <w:iCs w:val="0"/>
    </w:rPr>
  </w:style>
  <w:style w:type="character" w:customStyle="1" w:styleId="a">
    <w:name w:val="_"/>
    <w:basedOn w:val="DefaultParagraphFont"/>
    <w:rsid w:val="004C203E"/>
  </w:style>
  <w:style w:type="character" w:customStyle="1" w:styleId="ff41">
    <w:name w:val="ff41"/>
    <w:basedOn w:val="DefaultParagraphFont"/>
    <w:rsid w:val="004C203E"/>
    <w:rPr>
      <w:rFonts w:ascii="ff4" w:hAnsi="ff4" w:hint="default"/>
      <w:b w:val="0"/>
      <w:bCs w:val="0"/>
      <w:i w:val="0"/>
      <w:iCs w:val="0"/>
    </w:rPr>
  </w:style>
  <w:style w:type="character" w:customStyle="1" w:styleId="A2">
    <w:name w:val="A2"/>
    <w:uiPriority w:val="99"/>
    <w:rsid w:val="000B3268"/>
    <w:rPr>
      <w:rFonts w:cs="Helvetica 65 Medium"/>
      <w:color w:val="000000"/>
    </w:rPr>
  </w:style>
  <w:style w:type="paragraph" w:customStyle="1" w:styleId="Pa2">
    <w:name w:val="Pa2"/>
    <w:basedOn w:val="Default"/>
    <w:next w:val="Default"/>
    <w:uiPriority w:val="99"/>
    <w:rsid w:val="000B3268"/>
    <w:pPr>
      <w:spacing w:line="181" w:lineRule="atLeast"/>
    </w:pPr>
    <w:rPr>
      <w:rFonts w:ascii="Helvetica 65 Medium" w:eastAsia="Calibri" w:hAnsi="Helvetica 65 Medium" w:cs="Times New Roman"/>
      <w:color w:val="auto"/>
      <w:lang w:eastAsia="en-GB"/>
    </w:rPr>
  </w:style>
  <w:style w:type="character" w:customStyle="1" w:styleId="A3">
    <w:name w:val="A3"/>
    <w:uiPriority w:val="99"/>
    <w:rsid w:val="000B3268"/>
    <w:rPr>
      <w:rFonts w:ascii="Helvetica 55 Roman" w:hAnsi="Helvetica 55 Roman" w:cs="Helvetica 55 Roman"/>
      <w:color w:val="00000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22369">
      <w:bodyDiv w:val="1"/>
      <w:marLeft w:val="0"/>
      <w:marRight w:val="0"/>
      <w:marTop w:val="0"/>
      <w:marBottom w:val="0"/>
      <w:divBdr>
        <w:top w:val="none" w:sz="0" w:space="0" w:color="auto"/>
        <w:left w:val="none" w:sz="0" w:space="0" w:color="auto"/>
        <w:bottom w:val="none" w:sz="0" w:space="0" w:color="auto"/>
        <w:right w:val="none" w:sz="0" w:space="0" w:color="auto"/>
      </w:divBdr>
    </w:div>
    <w:div w:id="162203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esolution.nhs.uk/wp-content/uploads/2021/04/Maternity-Incentive-Scheme-year-3-guidance-FINAL-revised-April-202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nnaockenden.com/downloads/news/2020/12/ockenden-report.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ngland.nhs.uk/wp-content/uploads/2019/03/Saving-Babies-Lives-Care-Bundle-Version-Two-Updated-Final-Version.pdf" TargetMode="External"/><Relationship Id="rId4" Type="http://schemas.openxmlformats.org/officeDocument/2006/relationships/webSettings" Target="webSettings.xml"/><Relationship Id="rId9" Type="http://schemas.openxmlformats.org/officeDocument/2006/relationships/hyperlink" Target="https://www.nice.org.uk/guidance/cg19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ughanc\AppData\Local\Microsoft\Windows\INetCache\Content.Outlook\4K6O1YWX\Case%20stor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Case story template</Template>
  <TotalTime>3</TotalTime>
  <Pages>5</Pages>
  <Words>1616</Words>
  <Characters>9213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Links>
    <vt:vector size="6" baseType="variant">
      <vt:variant>
        <vt:i4>4456476</vt:i4>
      </vt:variant>
      <vt:variant>
        <vt:i4>0</vt:i4>
      </vt:variant>
      <vt:variant>
        <vt:i4>0</vt:i4>
      </vt:variant>
      <vt:variant>
        <vt:i4>5</vt:i4>
      </vt:variant>
      <vt:variant>
        <vt:lpwstr>http://www.sudep.org/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 Vardy</dc:creator>
  <cp:lastModifiedBy>Tom Stone</cp:lastModifiedBy>
  <cp:revision>2</cp:revision>
  <cp:lastPrinted>2017-04-07T16:21:00Z</cp:lastPrinted>
  <dcterms:created xsi:type="dcterms:W3CDTF">2021-07-12T10:56:00Z</dcterms:created>
  <dcterms:modified xsi:type="dcterms:W3CDTF">2021-07-12T10:56:00Z</dcterms:modified>
</cp:coreProperties>
</file>