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25E1B" w14:textId="77777777" w:rsidR="006B22D2" w:rsidRPr="006B22D2" w:rsidRDefault="006B22D2" w:rsidP="006B22D2">
      <w:pPr>
        <w:bidi/>
        <w:spacing w:after="0" w:line="240" w:lineRule="auto"/>
        <w:rPr>
          <w:rFonts w:ascii="Arial" w:hAnsi="Arial"/>
          <w:b/>
          <w:bCs/>
          <w:color w:val="4F81BD"/>
          <w:kern w:val="0"/>
          <w:lang w:val="en-GB" w:bidi="ar-EG"/>
          <w14:ligatures w14:val="none"/>
        </w:rPr>
      </w:pPr>
      <w:r w:rsidRPr="006B22D2">
        <w:rPr>
          <w:rFonts w:ascii="Arial" w:hAnsi="Arial"/>
          <w:b/>
          <w:bCs/>
          <w:color w:val="4F81BD"/>
          <w:kern w:val="0"/>
          <w:rtl/>
          <w:lang w:val="en-GB" w:bidi="ar-EG"/>
          <w14:ligatures w14:val="none"/>
        </w:rPr>
        <w:t xml:space="preserve">فيديو 1 - </w:t>
      </w:r>
      <w:r w:rsidRPr="006B22D2">
        <w:rPr>
          <w:rFonts w:ascii="Arial" w:hAnsi="Arial"/>
          <w:color w:val="4F81BD"/>
          <w:kern w:val="0"/>
          <w:rtl/>
          <w:lang w:val="en-GB" w:bidi="ar-EG"/>
          <w14:ligatures w14:val="none"/>
        </w:rPr>
        <w:t>مقدمة عن برنامج الإخطار المبكر "</w:t>
      </w:r>
      <w:r w:rsidRPr="006B22D2">
        <w:rPr>
          <w:rFonts w:ascii="Arial" w:hAnsi="Arial"/>
          <w:color w:val="4F81BD"/>
          <w:kern w:val="0"/>
          <w:lang w:val="en-GB" w:bidi="ar-EG"/>
          <w14:ligatures w14:val="none"/>
        </w:rPr>
        <w:t>Early Notification</w:t>
      </w:r>
      <w:r w:rsidRPr="006B22D2">
        <w:rPr>
          <w:rFonts w:ascii="Arial" w:hAnsi="Arial"/>
          <w:color w:val="4F81BD"/>
          <w:kern w:val="0"/>
          <w:rtl/>
          <w:lang w:val="en-GB" w:bidi="ar-EG"/>
          <w14:ligatures w14:val="none"/>
        </w:rPr>
        <w:t>"</w:t>
      </w:r>
    </w:p>
    <w:p w14:paraId="75B1262B" w14:textId="77777777" w:rsidR="006B22D2" w:rsidRPr="006B22D2" w:rsidRDefault="006B22D2" w:rsidP="006B22D2">
      <w:pPr>
        <w:bidi/>
        <w:spacing w:after="0" w:line="240" w:lineRule="auto"/>
        <w:rPr>
          <w:rFonts w:ascii="Arial" w:hAnsi="Arial"/>
          <w:b/>
          <w:bCs/>
          <w:color w:val="4F81BD"/>
          <w:kern w:val="0"/>
          <w:rtl/>
          <w:lang w:val="en-GB" w:bidi="ar-EG"/>
          <w14:ligatures w14:val="none"/>
        </w:rPr>
      </w:pPr>
    </w:p>
    <w:p w14:paraId="28124332" w14:textId="40FC3C42" w:rsidR="006B22D2" w:rsidRPr="006B22D2" w:rsidRDefault="006B22D2" w:rsidP="006B22D2">
      <w:pPr>
        <w:bidi/>
        <w:spacing w:after="0" w:line="240" w:lineRule="auto"/>
      </w:pPr>
      <w:r w:rsidRPr="006B22D2">
        <w:rPr>
          <w:rFonts w:ascii="Arial" w:hAnsi="Arial"/>
          <w:b/>
          <w:bCs/>
          <w:color w:val="4F81BD"/>
          <w:kern w:val="0"/>
          <w:rtl/>
          <w:lang w:val="en-GB" w:bidi="ar-EG"/>
          <w14:ligatures w14:val="none"/>
        </w:rPr>
        <w:t xml:space="preserve">الجمهور المستهدف: </w:t>
      </w:r>
      <w:r w:rsidRPr="006B22D2">
        <w:rPr>
          <w:rFonts w:ascii="Arial" w:hAnsi="Arial" w:hint="cs"/>
          <w:color w:val="4F81BD"/>
          <w:kern w:val="0"/>
          <w:rtl/>
          <w:lang w:val="en-GB" w:bidi="ar-EG"/>
          <w14:ligatures w14:val="none"/>
        </w:rPr>
        <w:t>ل</w:t>
      </w:r>
      <w:r w:rsidRPr="006B22D2">
        <w:rPr>
          <w:rFonts w:ascii="Arial" w:hAnsi="Arial"/>
          <w:color w:val="4F81BD"/>
          <w:kern w:val="0"/>
          <w:rtl/>
          <w:lang w:val="en-GB" w:bidi="ar-EG"/>
          <w14:ligatures w14:val="none"/>
        </w:rPr>
        <w:t>جميع الأسر، كمقدمة عن مؤسسة الدفاع في القضايا التابعة لهيئة الخدمات الصحية الوطنية "</w:t>
      </w:r>
      <w:r w:rsidRPr="006B22D2">
        <w:rPr>
          <w:rFonts w:ascii="Arial" w:hAnsi="Arial"/>
          <w:color w:val="4F81BD"/>
          <w:kern w:val="0"/>
          <w:lang w:val="en-GB" w:bidi="ar-EG"/>
          <w14:ligatures w14:val="none"/>
        </w:rPr>
        <w:t>NHS Resolution</w:t>
      </w:r>
      <w:r w:rsidRPr="006B22D2">
        <w:rPr>
          <w:rFonts w:ascii="Arial" w:hAnsi="Arial"/>
          <w:color w:val="4F81BD"/>
          <w:kern w:val="0"/>
          <w:rtl/>
          <w:lang w:val="en-GB" w:bidi="ar-EG"/>
          <w14:ligatures w14:val="none"/>
        </w:rPr>
        <w:t>" وبرنامج الإخطار المبكر "</w:t>
      </w:r>
      <w:r w:rsidRPr="006B22D2">
        <w:rPr>
          <w:rFonts w:ascii="Arial" w:hAnsi="Arial"/>
          <w:color w:val="4F81BD"/>
          <w:kern w:val="0"/>
          <w:lang w:val="en-GB" w:bidi="ar-EG"/>
          <w14:ligatures w14:val="none"/>
        </w:rPr>
        <w:t>Early Notification</w:t>
      </w:r>
      <w:r w:rsidRPr="006B22D2">
        <w:rPr>
          <w:rFonts w:ascii="Arial" w:hAnsi="Arial"/>
          <w:color w:val="4F81BD"/>
          <w:kern w:val="0"/>
          <w:rtl/>
          <w:lang w:val="en-GB" w:bidi="ar-EG"/>
          <w14:ligatures w14:val="none"/>
        </w:rPr>
        <w:t>".</w:t>
      </w:r>
    </w:p>
    <w:p w14:paraId="5FA8AD81" w14:textId="77777777" w:rsidR="006B22D2" w:rsidRPr="006B22D2" w:rsidRDefault="006B22D2" w:rsidP="006B22D2">
      <w:pPr>
        <w:bidi/>
        <w:rPr>
          <w:rtl/>
        </w:rPr>
      </w:pPr>
    </w:p>
    <w:p w14:paraId="65150D9F" w14:textId="53277619" w:rsidR="006B22D2" w:rsidRPr="006B22D2" w:rsidRDefault="006B22D2" w:rsidP="006B22D2">
      <w:pPr>
        <w:bidi/>
      </w:pPr>
      <w:r w:rsidRPr="006B22D2">
        <w:rPr>
          <w:rtl/>
        </w:rPr>
        <w:t>نحن نعلم أنكِ مررتِ بوقت عصيب للغاية أنتِ وأسرتكِ وأحباؤكِ، ونحن نأسف بشدة لما مررتم به. نأمل أن نجيب عن بعض أسئلتكم من خلال هذا الفيديو الرسومي</w:t>
      </w:r>
      <w:r w:rsidR="00A05732">
        <w:t>.</w:t>
      </w:r>
    </w:p>
    <w:p w14:paraId="73B86BD8" w14:textId="77777777" w:rsidR="006B22D2" w:rsidRPr="006B22D2" w:rsidRDefault="006B22D2" w:rsidP="006B22D2">
      <w:pPr>
        <w:bidi/>
        <w:rPr>
          <w:rtl/>
        </w:rPr>
      </w:pPr>
    </w:p>
    <w:p w14:paraId="050E2A91" w14:textId="77777777" w:rsidR="006B22D2" w:rsidRPr="006B22D2" w:rsidRDefault="006B22D2" w:rsidP="006B22D2">
      <w:pPr>
        <w:bidi/>
        <w:rPr>
          <w:b/>
          <w:bCs/>
        </w:rPr>
      </w:pPr>
      <w:r w:rsidRPr="006B22D2">
        <w:rPr>
          <w:b/>
          <w:bCs/>
          <w:rtl/>
        </w:rPr>
        <w:t>ما هي مؤسسة الدفاع في القضايا التابعة لهيئة الخدمات الصحية الوطنية "</w:t>
      </w:r>
      <w:r w:rsidRPr="006B22D2">
        <w:rPr>
          <w:b/>
          <w:bCs/>
        </w:rPr>
        <w:t>NHS Resolution</w:t>
      </w:r>
      <w:r w:rsidRPr="006B22D2">
        <w:rPr>
          <w:b/>
          <w:bCs/>
          <w:rtl/>
        </w:rPr>
        <w:t>"؟</w:t>
      </w:r>
    </w:p>
    <w:p w14:paraId="0B83C223" w14:textId="6D126E58" w:rsidR="006B22D2" w:rsidRPr="006B22D2" w:rsidRDefault="006B22D2" w:rsidP="006B22D2">
      <w:pPr>
        <w:bidi/>
        <w:rPr>
          <w:rtl/>
        </w:rPr>
      </w:pPr>
      <w:r w:rsidRPr="006B22D2">
        <w:rPr>
          <w:rtl/>
        </w:rPr>
        <w:t>نحن الجهة المسؤولة عن إدارة المطالبات القانونية المقامة ضد هيئة الخدمات الصحية الوطنية (</w:t>
      </w:r>
      <w:r w:rsidRPr="006B22D2">
        <w:t>NHS</w:t>
      </w:r>
      <w:r w:rsidRPr="006B22D2">
        <w:rPr>
          <w:rtl/>
        </w:rPr>
        <w:t>)، بما في ذلك قضايا الإهمال الطبي. كما يشمل دورنا مشاركة الدروس المستفادة لأغراض التحسين، والحفاظ على الموارد المخصصة لرعاية المرضى</w:t>
      </w:r>
      <w:r w:rsidR="006D01F2">
        <w:t>.</w:t>
      </w:r>
    </w:p>
    <w:p w14:paraId="58BB7ACD" w14:textId="77777777" w:rsidR="006B22D2" w:rsidRPr="006B22D2" w:rsidRDefault="006B22D2" w:rsidP="006B22D2">
      <w:pPr>
        <w:bidi/>
        <w:rPr>
          <w:rtl/>
        </w:rPr>
      </w:pPr>
    </w:p>
    <w:p w14:paraId="2B62EC41" w14:textId="77777777" w:rsidR="006B22D2" w:rsidRPr="006B22D2" w:rsidRDefault="006B22D2" w:rsidP="006B22D2">
      <w:pPr>
        <w:bidi/>
        <w:rPr>
          <w:b/>
          <w:bCs/>
        </w:rPr>
      </w:pPr>
      <w:r w:rsidRPr="006B22D2">
        <w:rPr>
          <w:b/>
          <w:bCs/>
          <w:rtl/>
        </w:rPr>
        <w:t>ما هو الإهمال الطبي؟</w:t>
      </w:r>
    </w:p>
    <w:p w14:paraId="0D0E5507" w14:textId="77777777" w:rsidR="006B22D2" w:rsidRPr="006B22D2" w:rsidRDefault="006B22D2" w:rsidP="006B22D2">
      <w:pPr>
        <w:bidi/>
        <w:rPr>
          <w:rtl/>
        </w:rPr>
      </w:pPr>
      <w:r w:rsidRPr="006B22D2">
        <w:rPr>
          <w:rtl/>
        </w:rPr>
        <w:t>"الإهمال الطبي" هو فعل أو تقصير يحدث في بيئة سريرية، لا يرقى إلى مستوى الرعاية المتوقع، مما يؤدي إلى ضرر أو فقدان.</w:t>
      </w:r>
    </w:p>
    <w:p w14:paraId="79E0B818" w14:textId="77777777" w:rsidR="006B22D2" w:rsidRPr="006B22D2" w:rsidRDefault="006B22D2" w:rsidP="006B22D2">
      <w:pPr>
        <w:bidi/>
        <w:rPr>
          <w:rtl/>
        </w:rPr>
      </w:pPr>
    </w:p>
    <w:p w14:paraId="3D0366A8" w14:textId="0301993A" w:rsidR="006B22D2" w:rsidRPr="006B22D2" w:rsidRDefault="006B22D2" w:rsidP="006B22D2">
      <w:pPr>
        <w:bidi/>
        <w:rPr>
          <w:b/>
          <w:bCs/>
        </w:rPr>
      </w:pPr>
      <w:r w:rsidRPr="006B22D2">
        <w:rPr>
          <w:b/>
          <w:bCs/>
          <w:rtl/>
        </w:rPr>
        <w:t>ما هو برنامج الإخطار المبكر "</w:t>
      </w:r>
      <w:r w:rsidRPr="006B22D2">
        <w:rPr>
          <w:b/>
          <w:bCs/>
        </w:rPr>
        <w:t>Early Notification</w:t>
      </w:r>
      <w:r w:rsidRPr="006B22D2">
        <w:rPr>
          <w:b/>
          <w:bCs/>
          <w:rtl/>
        </w:rPr>
        <w:t xml:space="preserve">" لدى مؤسسة الدفاع في القضايا </w:t>
      </w:r>
      <w:r w:rsidR="0085195A">
        <w:rPr>
          <w:b/>
          <w:bCs/>
          <w:lang w:val="en-GB"/>
        </w:rPr>
        <w:t>Resolution</w:t>
      </w:r>
      <w:r w:rsidRPr="006B22D2">
        <w:rPr>
          <w:b/>
          <w:bCs/>
          <w:rtl/>
        </w:rPr>
        <w:t xml:space="preserve"> </w:t>
      </w:r>
      <w:r w:rsidRPr="006B22D2">
        <w:rPr>
          <w:b/>
          <w:bCs/>
        </w:rPr>
        <w:t>NHS</w:t>
      </w:r>
      <w:r w:rsidRPr="006B22D2">
        <w:rPr>
          <w:b/>
          <w:bCs/>
          <w:rtl/>
        </w:rPr>
        <w:t>؟</w:t>
      </w:r>
    </w:p>
    <w:p w14:paraId="46861146" w14:textId="77777777" w:rsidR="006B22D2" w:rsidRPr="006B22D2" w:rsidRDefault="006B22D2" w:rsidP="006B22D2">
      <w:pPr>
        <w:bidi/>
        <w:rPr>
          <w:rtl/>
        </w:rPr>
      </w:pPr>
      <w:r w:rsidRPr="006B22D2">
        <w:rPr>
          <w:rtl/>
        </w:rPr>
        <w:t>يعمل الأخصائيون السريريون والمحامون معًا للتحقيق بشكل استباقي في الحالات التي يُصاب فيها الأطفال بإصابات دماغية عند الولادة، لتحديد ما إذا كان هناك إهمال طبي أدى إلى الضرر.</w:t>
      </w:r>
    </w:p>
    <w:p w14:paraId="205186E5" w14:textId="77777777" w:rsidR="006B22D2" w:rsidRPr="006B22D2" w:rsidRDefault="006B22D2" w:rsidP="006B22D2">
      <w:pPr>
        <w:bidi/>
        <w:rPr>
          <w:rtl/>
        </w:rPr>
      </w:pPr>
      <w:r w:rsidRPr="006B22D2">
        <w:rPr>
          <w:rtl/>
        </w:rPr>
        <w:t>يقدم البرنامج تحقيقًا مبكرًا حول الرعاية التي تلقيتها، باستخدام اختبارات قانونية، ويمنح تعويضات في حال ثبوت وجود إهمال طبي.</w:t>
      </w:r>
    </w:p>
    <w:p w14:paraId="72B0B836" w14:textId="77777777" w:rsidR="006B22D2" w:rsidRPr="006B22D2" w:rsidRDefault="006B22D2" w:rsidP="006B22D2">
      <w:pPr>
        <w:bidi/>
        <w:rPr>
          <w:rtl/>
        </w:rPr>
      </w:pPr>
      <w:r w:rsidRPr="006B22D2">
        <w:rPr>
          <w:rtl/>
        </w:rPr>
        <w:t>يساعد البرنامج في ضمان اتخاذ خطوات للتعلم، والتعاون لتحسين جودة الرعاية المقدمة للأمهات والأطفال حديثي الولادة.</w:t>
      </w:r>
    </w:p>
    <w:p w14:paraId="0097D23A" w14:textId="77777777" w:rsidR="006B22D2" w:rsidRPr="006B22D2" w:rsidRDefault="006B22D2" w:rsidP="006B22D2">
      <w:pPr>
        <w:bidi/>
        <w:rPr>
          <w:rtl/>
        </w:rPr>
      </w:pPr>
    </w:p>
    <w:p w14:paraId="5B68B00B" w14:textId="292250D0" w:rsidR="006B22D2" w:rsidRPr="006B22D2" w:rsidRDefault="006B22D2" w:rsidP="006B22D2">
      <w:pPr>
        <w:bidi/>
        <w:rPr>
          <w:b/>
          <w:bCs/>
        </w:rPr>
      </w:pPr>
      <w:r w:rsidRPr="006B22D2">
        <w:rPr>
          <w:b/>
          <w:bCs/>
          <w:rtl/>
        </w:rPr>
        <w:t>معايير برنامج الإخطار المبكر "</w:t>
      </w:r>
      <w:r w:rsidRPr="006B22D2">
        <w:rPr>
          <w:b/>
          <w:bCs/>
        </w:rPr>
        <w:t>Early Notification</w:t>
      </w:r>
      <w:r w:rsidRPr="006B22D2">
        <w:rPr>
          <w:b/>
          <w:bCs/>
          <w:rtl/>
        </w:rPr>
        <w:t>" للتحقيق:</w:t>
      </w:r>
    </w:p>
    <w:p w14:paraId="5A367FF2" w14:textId="77777777" w:rsidR="006B22D2" w:rsidRPr="006B22D2" w:rsidRDefault="006B22D2" w:rsidP="006B22D2">
      <w:pPr>
        <w:bidi/>
        <w:rPr>
          <w:rtl/>
        </w:rPr>
      </w:pPr>
      <w:r w:rsidRPr="006B22D2">
        <w:rPr>
          <w:rtl/>
        </w:rPr>
        <w:t>يشمل البرنامج الأطفال الذين وُلدوا بعد 37 أسبوعًا من الحمل، وكان تصوير الدماغ بالرنين المغناطيسي غير طبيعي، مما يدل على وجود اعتلال دماغي إقفاري بنقص التأكسج.</w:t>
      </w:r>
    </w:p>
    <w:p w14:paraId="77D74612" w14:textId="77777777" w:rsidR="006B22D2" w:rsidRPr="006B22D2" w:rsidRDefault="006B22D2" w:rsidP="006B22D2">
      <w:pPr>
        <w:bidi/>
        <w:rPr>
          <w:rtl/>
        </w:rPr>
      </w:pPr>
      <w:r w:rsidRPr="006B22D2">
        <w:rPr>
          <w:rtl/>
        </w:rPr>
        <w:t>في بعض الحالات النادرة، قد تتم مراجعة الحالات التي لا تستوفي هذه المعايير إذا وُجدت عوامل سريرية معينة.</w:t>
      </w:r>
    </w:p>
    <w:p w14:paraId="18A8149B" w14:textId="77777777" w:rsidR="006B22D2" w:rsidRPr="006B22D2" w:rsidRDefault="006B22D2" w:rsidP="006B22D2">
      <w:pPr>
        <w:bidi/>
        <w:rPr>
          <w:rtl/>
        </w:rPr>
      </w:pPr>
      <w:r w:rsidRPr="006B22D2">
        <w:rPr>
          <w:rtl/>
        </w:rPr>
        <w:t>لا يشمل البرنامج الأطفال الذين وُلدوا بعملية قيصرية اختيارية، أو الذين تُوفوا خلال الأسبوع الأول من حياتهم (0 - 6 أيام).</w:t>
      </w:r>
    </w:p>
    <w:p w14:paraId="679FF85B" w14:textId="77777777" w:rsidR="006B22D2" w:rsidRPr="006B22D2" w:rsidRDefault="006B22D2" w:rsidP="006B22D2">
      <w:pPr>
        <w:bidi/>
        <w:rPr>
          <w:rtl/>
        </w:rPr>
      </w:pPr>
    </w:p>
    <w:p w14:paraId="30BF9AFA" w14:textId="77777777" w:rsidR="005F09C2" w:rsidRDefault="005F09C2">
      <w:pPr>
        <w:rPr>
          <w:b/>
          <w:bCs/>
          <w:rtl/>
        </w:rPr>
      </w:pPr>
      <w:r>
        <w:rPr>
          <w:b/>
          <w:bCs/>
          <w:rtl/>
        </w:rPr>
        <w:br w:type="page"/>
      </w:r>
    </w:p>
    <w:p w14:paraId="7F07993D" w14:textId="6A0A85E5" w:rsidR="006B22D2" w:rsidRPr="006B22D2" w:rsidRDefault="006B22D2" w:rsidP="006B22D2">
      <w:pPr>
        <w:bidi/>
        <w:rPr>
          <w:b/>
          <w:bCs/>
        </w:rPr>
      </w:pPr>
      <w:r w:rsidRPr="006B22D2">
        <w:rPr>
          <w:b/>
          <w:bCs/>
          <w:rtl/>
        </w:rPr>
        <w:lastRenderedPageBreak/>
        <w:t>إجراءات التحقيق في برنامج الإخطار المبكر</w:t>
      </w:r>
      <w:r>
        <w:rPr>
          <w:rFonts w:hint="cs"/>
          <w:b/>
          <w:bCs/>
          <w:rtl/>
        </w:rPr>
        <w:t xml:space="preserve"> </w:t>
      </w:r>
      <w:r w:rsidRPr="006B22D2">
        <w:rPr>
          <w:b/>
          <w:bCs/>
          <w:rtl/>
        </w:rPr>
        <w:t>"</w:t>
      </w:r>
      <w:r w:rsidRPr="006B22D2">
        <w:rPr>
          <w:b/>
          <w:bCs/>
        </w:rPr>
        <w:t>Early Notification</w:t>
      </w:r>
      <w:r w:rsidRPr="006B22D2">
        <w:rPr>
          <w:b/>
          <w:bCs/>
          <w:rtl/>
        </w:rPr>
        <w:t>"</w:t>
      </w:r>
    </w:p>
    <w:p w14:paraId="618EC5B9" w14:textId="77777777" w:rsidR="006B22D2" w:rsidRPr="006B22D2" w:rsidRDefault="006B22D2" w:rsidP="006B22D2">
      <w:pPr>
        <w:bidi/>
        <w:rPr>
          <w:rFonts w:ascii="Arial" w:hAnsi="Arial"/>
          <w:kern w:val="0"/>
          <w:rtl/>
          <w:lang w:val="en-GB" w:bidi="ar-EG"/>
          <w14:ligatures w14:val="none"/>
        </w:rPr>
      </w:pPr>
    </w:p>
    <w:p w14:paraId="30DEF43C" w14:textId="77777777" w:rsidR="005F09C2" w:rsidRDefault="005F09C2" w:rsidP="005F09C2">
      <w:pPr>
        <w:bidi/>
        <w:spacing w:after="0" w:line="276" w:lineRule="auto"/>
        <w:rPr>
          <w:rFonts w:ascii="Arial" w:hAnsi="Arial"/>
          <w:rtl/>
        </w:rPr>
      </w:pPr>
      <w:r>
        <w:rPr>
          <w:rFonts w:ascii="Arial" w:hAnsi="Arial" w:hint="cs"/>
          <w:rtl/>
        </w:rPr>
        <w:t>ستبلغ المؤسسة بولادة طفل يستوفي معايير البرنامج لمؤسسة الدفاع في القضايا التابعة لهيئة الخدمات الصحية الوطنية "</w:t>
      </w:r>
      <w:r>
        <w:rPr>
          <w:rFonts w:ascii="Arial" w:hAnsi="Arial"/>
        </w:rPr>
        <w:t>NHS Resolution</w:t>
      </w:r>
      <w:r>
        <w:rPr>
          <w:rFonts w:ascii="Arial" w:hAnsi="Arial" w:hint="cs"/>
          <w:rtl/>
        </w:rPr>
        <w:t xml:space="preserve">".  سنتفق معك على وسيلة ووتيرة الاتصال بك.  </w:t>
      </w:r>
      <w:r>
        <w:rPr>
          <w:rStyle w:val="ui-provider"/>
          <w:rFonts w:ascii="Arial" w:hAnsi="Arial" w:hint="cs"/>
          <w:rtl/>
        </w:rPr>
        <w:t>وفي حال توكيل محامي عنك، سنتواصل معه بدلاً من الاتصال بك مباشرةً.</w:t>
      </w:r>
    </w:p>
    <w:p w14:paraId="744C7018" w14:textId="77777777" w:rsidR="005F09C2" w:rsidRDefault="005F09C2" w:rsidP="005F09C2">
      <w:pPr>
        <w:bidi/>
        <w:spacing w:after="0" w:line="276" w:lineRule="auto"/>
        <w:rPr>
          <w:rFonts w:ascii="Arial" w:hAnsi="Arial"/>
          <w:rtl/>
        </w:rPr>
      </w:pPr>
    </w:p>
    <w:p w14:paraId="337541CE" w14:textId="77777777" w:rsidR="005F09C2" w:rsidRPr="001A4E65" w:rsidRDefault="005F09C2" w:rsidP="005F09C2">
      <w:pPr>
        <w:bidi/>
        <w:spacing w:after="0" w:line="276" w:lineRule="auto"/>
        <w:rPr>
          <w:rFonts w:ascii="Arial" w:eastAsia="Lucida Sans Unicode" w:hAnsi="Arial" w:cs="Arial"/>
          <w:rtl/>
        </w:rPr>
      </w:pPr>
      <w:r>
        <w:rPr>
          <w:rFonts w:ascii="Arial" w:hAnsi="Arial" w:hint="cs"/>
          <w:noProof/>
          <w:rtl/>
        </w:rPr>
        <mc:AlternateContent>
          <mc:Choice Requires="wps">
            <w:drawing>
              <wp:anchor distT="0" distB="0" distL="114300" distR="114300" simplePos="0" relativeHeight="251661312" behindDoc="0" locked="0" layoutInCell="1" allowOverlap="1" wp14:anchorId="41CF1860" wp14:editId="40E703C6">
                <wp:simplePos x="0" y="0"/>
                <wp:positionH relativeFrom="column">
                  <wp:posOffset>-24130</wp:posOffset>
                </wp:positionH>
                <wp:positionV relativeFrom="paragraph">
                  <wp:posOffset>232647</wp:posOffset>
                </wp:positionV>
                <wp:extent cx="654685" cy="791210"/>
                <wp:effectExtent l="0" t="0" r="1206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 cy="791210"/>
                        </a:xfrm>
                        <a:prstGeom prst="rect">
                          <a:avLst/>
                        </a:prstGeom>
                        <a:solidFill>
                          <a:srgbClr val="FFFFFF"/>
                        </a:solidFill>
                        <a:ln w="9525">
                          <a:solidFill>
                            <a:srgbClr val="000000"/>
                          </a:solidFill>
                          <a:miter lim="800000"/>
                          <a:headEnd/>
                          <a:tailEnd/>
                        </a:ln>
                      </wps:spPr>
                      <wps:txbx>
                        <w:txbxContent>
                          <w:p w14:paraId="1BCA6863" w14:textId="77777777" w:rsidR="005F09C2" w:rsidRPr="00B35220" w:rsidRDefault="005F09C2" w:rsidP="005F09C2">
                            <w:pPr>
                              <w:bidi/>
                              <w:rPr>
                                <w:rtl/>
                              </w:rPr>
                            </w:pPr>
                            <w:r>
                              <w:rPr>
                                <w:rFonts w:hint="cs"/>
                                <w:noProof/>
                                <w:rtl/>
                              </w:rPr>
                              <w:drawing>
                                <wp:inline distT="0" distB="0" distL="0" distR="0" wp14:anchorId="2E7FD694" wp14:editId="7957B80A">
                                  <wp:extent cx="239395" cy="239395"/>
                                  <wp:effectExtent l="0" t="0" r="8255" b="8255"/>
                                  <wp:docPr id="187030698" name="Graphic 26" descr="Clock with solid fill">
                                    <a:extLst xmlns:a="http://schemas.openxmlformats.org/drawingml/2006/main">
                                      <a:ext uri="{FF2B5EF4-FFF2-40B4-BE49-F238E27FC236}">
                                        <a16:creationId xmlns:a16="http://schemas.microsoft.com/office/drawing/2014/main" id="{865008B2-33C5-3464-75FE-B06AD1F624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Clock with solid fill">
                                            <a:extLst>
                                              <a:ext uri="{FF2B5EF4-FFF2-40B4-BE49-F238E27FC236}">
                                                <a16:creationId xmlns:a16="http://schemas.microsoft.com/office/drawing/2014/main" id="{865008B2-33C5-3464-75FE-B06AD1F62421}"/>
                                              </a:ext>
                                            </a:extLst>
                                          </pic:cNvPr>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39395" cy="239395"/>
                                          </a:xfrm>
                                          <a:prstGeom prst="rect">
                                            <a:avLst/>
                                          </a:prstGeom>
                                        </pic:spPr>
                                      </pic:pic>
                                    </a:graphicData>
                                  </a:graphic>
                                </wp:inline>
                              </w:drawing>
                            </w:r>
                          </w:p>
                          <w:p w14:paraId="3F136812" w14:textId="77777777" w:rsidR="005F09C2" w:rsidRPr="008B47A0" w:rsidRDefault="005F09C2" w:rsidP="005F09C2">
                            <w:pPr>
                              <w:bidi/>
                              <w:rPr>
                                <w:rFonts w:ascii="Arial" w:hAnsi="Arial" w:cs="Arial"/>
                                <w:sz w:val="18"/>
                                <w:szCs w:val="18"/>
                                <w:rtl/>
                              </w:rPr>
                            </w:pPr>
                            <w:r>
                              <w:rPr>
                                <w:rFonts w:ascii="Arial" w:hAnsi="Arial" w:hint="cs"/>
                                <w:sz w:val="18"/>
                                <w:szCs w:val="18"/>
                                <w:rtl/>
                              </w:rPr>
                              <w:t>حتى شهر واحد (1)</w:t>
                            </w:r>
                          </w:p>
                          <w:p w14:paraId="668C46AA" w14:textId="77777777" w:rsidR="005F09C2" w:rsidRPr="00B35220" w:rsidRDefault="005F09C2" w:rsidP="005F09C2"/>
                        </w:txbxContent>
                      </wps:txbx>
                      <wps:bodyPr rot="0" vert="horz" wrap="square" lIns="91440" tIns="45720" rIns="91440" bIns="45720" anchor="t" anchorCtr="0">
                        <a:noAutofit/>
                      </wps:bodyPr>
                    </wps:wsp>
                  </a:graphicData>
                </a:graphic>
              </wp:anchor>
            </w:drawing>
          </mc:Choice>
          <mc:Fallback>
            <w:pict>
              <v:shapetype w14:anchorId="41CF1860" id="_x0000_t202" coordsize="21600,21600" o:spt="202" path="m,l,21600r21600,l21600,xe">
                <v:stroke joinstyle="miter"/>
                <v:path gradientshapeok="t" o:connecttype="rect"/>
              </v:shapetype>
              <v:shape id="Text Box 2" o:spid="_x0000_s1026" type="#_x0000_t202" style="position:absolute;left:0;text-align:left;margin-left:-1.9pt;margin-top:18.3pt;width:51.55pt;height:62.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">
                <v:textbox>
                  <w:txbxContent>
                    <w:p w14:paraId="1BCA6863" w14:textId="77777777" w:rsidR="005F09C2" w:rsidRPr="00B35220" w:rsidRDefault="005F09C2" w:rsidP="005F09C2">
                      <w:pPr>
                        <w:bidi/>
                        <w:rPr>
                          <w:rtl/>
                        </w:rPr>
                      </w:pPr>
                      <w:r>
                        <w:rPr>
                          <w:rFonts w:hint="cs"/>
                          <w:noProof/>
                          <w:rtl/>
                        </w:rPr>
                        <w:drawing>
                          <wp:inline distT="0" distB="0" distL="0" distR="0" wp14:anchorId="2E7FD694" wp14:editId="7957B80A">
                            <wp:extent cx="239395" cy="239395"/>
                            <wp:effectExtent l="0" t="0" r="8255" b="8255"/>
                            <wp:docPr id="187030698" name="Graphic 26" descr="Clock with solid fill">
                              <a:extLst xmlns:a="http://schemas.openxmlformats.org/drawingml/2006/main">
                                <a:ext uri="{FF2B5EF4-FFF2-40B4-BE49-F238E27FC236}">
                                  <a16:creationId xmlns:a16="http://schemas.microsoft.com/office/drawing/2014/main" id="{865008B2-33C5-3464-75FE-B06AD1F624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Clock with solid fill">
                                      <a:extLst>
                                        <a:ext uri="{FF2B5EF4-FFF2-40B4-BE49-F238E27FC236}">
                                          <a16:creationId xmlns:a16="http://schemas.microsoft.com/office/drawing/2014/main" id="{865008B2-33C5-3464-75FE-B06AD1F62421}"/>
                                        </a:ext>
                                      </a:extLst>
                                    </pic:cNvPr>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39395" cy="239395"/>
                                    </a:xfrm>
                                    <a:prstGeom prst="rect">
                                      <a:avLst/>
                                    </a:prstGeom>
                                  </pic:spPr>
                                </pic:pic>
                              </a:graphicData>
                            </a:graphic>
                          </wp:inline>
                        </w:drawing>
                      </w:r>
                    </w:p>
                    <w:p w14:paraId="3F136812" w14:textId="77777777" w:rsidR="005F09C2" w:rsidRPr="008B47A0" w:rsidRDefault="005F09C2" w:rsidP="005F09C2">
                      <w:pPr>
                        <w:bidi/>
                        <w:rPr>
                          <w:rFonts w:ascii="Arial" w:hAnsi="Arial" w:cs="Arial"/>
                          <w:sz w:val="18"/>
                          <w:szCs w:val="18"/>
                          <w:rtl/>
                        </w:rPr>
                      </w:pPr>
                      <w:r>
                        <w:rPr>
                          <w:rFonts w:ascii="Arial" w:hAnsi="Arial" w:hint="cs"/>
                          <w:sz w:val="18"/>
                          <w:szCs w:val="18"/>
                          <w:rtl/>
                        </w:rPr>
                        <w:t>حتى شهر واحد (1)</w:t>
                      </w:r>
                    </w:p>
                    <w:p w14:paraId="668C46AA" w14:textId="77777777" w:rsidR="005F09C2" w:rsidRPr="00B35220" w:rsidRDefault="005F09C2" w:rsidP="005F09C2"/>
                  </w:txbxContent>
                </v:textbox>
                <w10:wrap type="square"/>
              </v:shape>
            </w:pict>
          </mc:Fallback>
        </mc:AlternateContent>
      </w:r>
      <w:r>
        <w:rPr>
          <w:rFonts w:ascii="Arial" w:hAnsi="Arial" w:hint="cs"/>
          <w:rtl/>
        </w:rPr>
        <w:t xml:space="preserve">الخطوة 1       </w:t>
      </w:r>
      <w:r w:rsidRPr="007F4E32">
        <w:rPr>
          <w:rFonts w:ascii="Arial" w:hAnsi="Arial" w:hint="cs"/>
          <w:rtl/>
        </w:rPr>
        <w:t>تشارك المستشفى معنا تحقيقات سلامة الام والمولود أو التقرير المكتمل بمجرد استلامه.  يتم التحقق من تفاصيل فحص الرنين المغناطيسي وإذا كان هناك دليل على إصابة الدماغ بنقص الأكسجين، ننتقل إلى الخطوة التالية.</w:t>
      </w:r>
    </w:p>
    <w:p w14:paraId="346A43B1" w14:textId="77777777" w:rsidR="005F09C2" w:rsidRDefault="005F09C2" w:rsidP="005F09C2">
      <w:pPr>
        <w:spacing w:after="0" w:line="276" w:lineRule="auto"/>
        <w:ind w:left="1440" w:hanging="1440"/>
        <w:rPr>
          <w:rFonts w:ascii="Arial" w:eastAsia="Lucida Sans Unicode" w:hAnsi="Arial" w:cs="Arial"/>
        </w:rPr>
      </w:pPr>
    </w:p>
    <w:p w14:paraId="6BB3BE8E" w14:textId="77777777" w:rsidR="005F09C2" w:rsidRDefault="005F09C2" w:rsidP="005F09C2">
      <w:pPr>
        <w:spacing w:after="0" w:line="276" w:lineRule="auto"/>
        <w:ind w:left="1440" w:hanging="1440"/>
        <w:rPr>
          <w:rFonts w:ascii="Arial" w:eastAsia="Lucida Sans Unicode" w:hAnsi="Arial" w:cs="Arial"/>
        </w:rPr>
      </w:pPr>
    </w:p>
    <w:p w14:paraId="69A244F2" w14:textId="77777777" w:rsidR="005F09C2" w:rsidRPr="001A4E65" w:rsidRDefault="005F09C2" w:rsidP="005F09C2">
      <w:pPr>
        <w:bidi/>
        <w:spacing w:after="0" w:line="276" w:lineRule="auto"/>
        <w:ind w:left="1440" w:hanging="1440"/>
        <w:rPr>
          <w:rFonts w:ascii="Arial" w:eastAsia="Lucida Sans Unicode" w:hAnsi="Arial" w:cs="Arial"/>
          <w:rtl/>
        </w:rPr>
      </w:pPr>
      <w:r>
        <w:rPr>
          <w:rFonts w:ascii="Arial" w:hAnsi="Arial" w:hint="cs"/>
          <w:noProof/>
          <w:rtl/>
        </w:rPr>
        <mc:AlternateContent>
          <mc:Choice Requires="wps">
            <w:drawing>
              <wp:anchor distT="45720" distB="45720" distL="114300" distR="114300" simplePos="0" relativeHeight="251659264" behindDoc="0" locked="0" layoutInCell="1" allowOverlap="1" wp14:anchorId="7988A828" wp14:editId="0AA7EF96">
                <wp:simplePos x="0" y="0"/>
                <wp:positionH relativeFrom="margin">
                  <wp:align>left</wp:align>
                </wp:positionH>
                <wp:positionV relativeFrom="paragraph">
                  <wp:posOffset>237058</wp:posOffset>
                </wp:positionV>
                <wp:extent cx="681990" cy="811530"/>
                <wp:effectExtent l="0" t="0" r="22860" b="26670"/>
                <wp:wrapSquare wrapText="bothSides"/>
                <wp:docPr id="10418630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388" cy="812042"/>
                        </a:xfrm>
                        <a:prstGeom prst="rect">
                          <a:avLst/>
                        </a:prstGeom>
                        <a:solidFill>
                          <a:srgbClr val="FFFFFF"/>
                        </a:solidFill>
                        <a:ln w="9525">
                          <a:solidFill>
                            <a:srgbClr val="000000"/>
                          </a:solidFill>
                          <a:miter lim="800000"/>
                          <a:headEnd/>
                          <a:tailEnd/>
                        </a:ln>
                      </wps:spPr>
                      <wps:txbx>
                        <w:txbxContent>
                          <w:p w14:paraId="353C5464" w14:textId="77777777" w:rsidR="005F09C2" w:rsidRDefault="005F09C2" w:rsidP="005F09C2">
                            <w:pPr>
                              <w:bidi/>
                              <w:rPr>
                                <w:rtl/>
                              </w:rPr>
                            </w:pPr>
                            <w:r>
                              <w:rPr>
                                <w:rFonts w:hint="cs"/>
                                <w:noProof/>
                                <w:rtl/>
                              </w:rPr>
                              <w:drawing>
                                <wp:inline distT="0" distB="0" distL="0" distR="0" wp14:anchorId="15145ACD" wp14:editId="48EC2358">
                                  <wp:extent cx="239395" cy="239395"/>
                                  <wp:effectExtent l="0" t="0" r="8255" b="8255"/>
                                  <wp:docPr id="723280877" name="Graphic 723280877" descr="Clock with solid fill">
                                    <a:extLst xmlns:a="http://schemas.openxmlformats.org/drawingml/2006/main">
                                      <a:ext uri="{FF2B5EF4-FFF2-40B4-BE49-F238E27FC236}">
                                        <a16:creationId xmlns:a16="http://schemas.microsoft.com/office/drawing/2014/main" id="{865008B2-33C5-3464-75FE-B06AD1F624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Clock with solid fill">
                                            <a:extLst>
                                              <a:ext uri="{FF2B5EF4-FFF2-40B4-BE49-F238E27FC236}">
                                                <a16:creationId xmlns:a16="http://schemas.microsoft.com/office/drawing/2014/main" id="{865008B2-33C5-3464-75FE-B06AD1F62421}"/>
                                              </a:ext>
                                            </a:extLst>
                                          </pic:cNvPr>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39395" cy="239395"/>
                                          </a:xfrm>
                                          <a:prstGeom prst="rect">
                                            <a:avLst/>
                                          </a:prstGeom>
                                        </pic:spPr>
                                      </pic:pic>
                                    </a:graphicData>
                                  </a:graphic>
                                </wp:inline>
                              </w:drawing>
                            </w:r>
                          </w:p>
                          <w:p w14:paraId="667E4470" w14:textId="77777777" w:rsidR="005F09C2" w:rsidRPr="008B47A0" w:rsidRDefault="005F09C2" w:rsidP="005F09C2">
                            <w:pPr>
                              <w:bidi/>
                              <w:rPr>
                                <w:rFonts w:ascii="Arial" w:hAnsi="Arial" w:cs="Arial"/>
                                <w:sz w:val="18"/>
                                <w:szCs w:val="18"/>
                                <w:rtl/>
                              </w:rPr>
                            </w:pPr>
                            <w:r>
                              <w:rPr>
                                <w:rFonts w:ascii="Arial" w:hAnsi="Arial" w:hint="cs"/>
                                <w:sz w:val="18"/>
                                <w:szCs w:val="18"/>
                                <w:rtl/>
                              </w:rPr>
                              <w:t>حتى 3 أشهر</w:t>
                            </w:r>
                            <w:r>
                              <w:rPr>
                                <w:rFonts w:ascii="Arial" w:hAnsi="Arial"/>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8A828" id="_x0000_s1027" type="#_x0000_t202" style="position:absolute;left:0;text-align:left;margin-left:0;margin-top:18.65pt;width:53.7pt;height:63.9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">
                <v:textbox>
                  <w:txbxContent>
                    <w:p w14:paraId="353C5464" w14:textId="77777777" w:rsidR="005F09C2" w:rsidRDefault="005F09C2" w:rsidP="005F09C2">
                      <w:pPr>
                        <w:bidi/>
                        <w:rPr>
                          <w:rtl/>
                        </w:rPr>
                      </w:pPr>
                      <w:r>
                        <w:rPr>
                          <w:rFonts w:hint="cs"/>
                          <w:noProof/>
                          <w:rtl/>
                        </w:rPr>
                        <w:drawing>
                          <wp:inline distT="0" distB="0" distL="0" distR="0" wp14:anchorId="15145ACD" wp14:editId="48EC2358">
                            <wp:extent cx="239395" cy="239395"/>
                            <wp:effectExtent l="0" t="0" r="8255" b="8255"/>
                            <wp:docPr id="723280877" name="Graphic 723280877" descr="Clock with solid fill">
                              <a:extLst xmlns:a="http://schemas.openxmlformats.org/drawingml/2006/main">
                                <a:ext uri="{FF2B5EF4-FFF2-40B4-BE49-F238E27FC236}">
                                  <a16:creationId xmlns:a16="http://schemas.microsoft.com/office/drawing/2014/main" id="{865008B2-33C5-3464-75FE-B06AD1F624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Clock with solid fill">
                                      <a:extLst>
                                        <a:ext uri="{FF2B5EF4-FFF2-40B4-BE49-F238E27FC236}">
                                          <a16:creationId xmlns:a16="http://schemas.microsoft.com/office/drawing/2014/main" id="{865008B2-33C5-3464-75FE-B06AD1F62421}"/>
                                        </a:ext>
                                      </a:extLst>
                                    </pic:cNvPr>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39395" cy="239395"/>
                                    </a:xfrm>
                                    <a:prstGeom prst="rect">
                                      <a:avLst/>
                                    </a:prstGeom>
                                  </pic:spPr>
                                </pic:pic>
                              </a:graphicData>
                            </a:graphic>
                          </wp:inline>
                        </w:drawing>
                      </w:r>
                    </w:p>
                    <w:p w14:paraId="667E4470" w14:textId="77777777" w:rsidR="005F09C2" w:rsidRPr="008B47A0" w:rsidRDefault="005F09C2" w:rsidP="005F09C2">
                      <w:pPr>
                        <w:bidi/>
                        <w:rPr>
                          <w:rFonts w:ascii="Arial" w:hAnsi="Arial" w:cs="Arial"/>
                          <w:sz w:val="18"/>
                          <w:szCs w:val="18"/>
                          <w:rtl/>
                        </w:rPr>
                      </w:pPr>
                      <w:r>
                        <w:rPr>
                          <w:rFonts w:ascii="Arial" w:hAnsi="Arial" w:hint="cs"/>
                          <w:sz w:val="18"/>
                          <w:szCs w:val="18"/>
                          <w:rtl/>
                        </w:rPr>
                        <w:t>حتى 3 أشهر</w:t>
                      </w:r>
                      <w:r>
                        <w:rPr>
                          <w:rFonts w:ascii="Arial" w:hAnsi="Arial"/>
                          <w:sz w:val="18"/>
                          <w:szCs w:val="18"/>
                        </w:rPr>
                        <w:t xml:space="preserve"> </w:t>
                      </w:r>
                    </w:p>
                  </w:txbxContent>
                </v:textbox>
                <w10:wrap type="square" anchorx="margin"/>
              </v:shape>
            </w:pict>
          </mc:Fallback>
        </mc:AlternateContent>
      </w:r>
      <w:r>
        <w:rPr>
          <w:rFonts w:ascii="Arial" w:hAnsi="Arial" w:hint="cs"/>
          <w:rtl/>
        </w:rPr>
        <w:t>الخطوة 2</w:t>
      </w:r>
      <w:r>
        <w:rPr>
          <w:rFonts w:ascii="Arial" w:hAnsi="Arial" w:hint="cs"/>
          <w:rtl/>
        </w:rPr>
        <w:tab/>
        <w:t>سنجري مراجعة أولية للرعاية السريرية التي تلقيتها، ثم نكتب إليك النتيجة.</w:t>
      </w:r>
      <w:r>
        <w:rPr>
          <w:rFonts w:ascii="Arial" w:hAnsi="Arial"/>
        </w:rPr>
        <w:t xml:space="preserve"> </w:t>
      </w:r>
      <w:r>
        <w:rPr>
          <w:rFonts w:ascii="Arial" w:hAnsi="Arial" w:hint="cs"/>
          <w:rtl/>
        </w:rPr>
        <w:t>إذا كانت هناك مخاوف محتملة بأن الرعاية التي قُدمت لكِ قد تكون سببت إصابة ما لطفلك، سنجري تحقيقًا قانونيًا كاملاً.  إذا ولد طفلك بعد 01 أكتوبر 2023، سنطلب إذنك للقيام بذلك ونطلب منك إرسال نموذج مُوقَّع إلينا للسماح لنا بالاطلاع على السجلات الطبية الإضافية.</w:t>
      </w:r>
    </w:p>
    <w:p w14:paraId="113BDF65" w14:textId="77777777" w:rsidR="005F09C2" w:rsidRPr="001A4E65" w:rsidRDefault="005F09C2" w:rsidP="005F09C2">
      <w:pPr>
        <w:spacing w:after="0" w:line="276" w:lineRule="auto"/>
        <w:ind w:left="1440" w:hanging="1440"/>
        <w:rPr>
          <w:rFonts w:ascii="Arial" w:eastAsia="Lucida Sans Unicode" w:hAnsi="Arial" w:cs="Arial"/>
        </w:rPr>
      </w:pPr>
    </w:p>
    <w:p w14:paraId="40F5D340" w14:textId="77777777" w:rsidR="005F09C2" w:rsidRDefault="005F09C2" w:rsidP="005F09C2">
      <w:pPr>
        <w:bidi/>
        <w:spacing w:after="0" w:line="276" w:lineRule="auto"/>
        <w:ind w:left="1440" w:hanging="1440"/>
        <w:rPr>
          <w:rFonts w:ascii="Arial" w:eastAsia="Lucida Sans Unicode" w:hAnsi="Arial" w:cs="Arial"/>
          <w:rtl/>
        </w:rPr>
      </w:pPr>
      <w:r>
        <w:rPr>
          <w:rFonts w:ascii="Arial" w:hAnsi="Arial" w:hint="cs"/>
          <w:rtl/>
        </w:rPr>
        <w:t xml:space="preserve">الخطوة 3 </w:t>
      </w:r>
      <w:r>
        <w:rPr>
          <w:rFonts w:ascii="Arial" w:hAnsi="Arial" w:hint="cs"/>
          <w:rtl/>
        </w:rPr>
        <w:tab/>
        <w:t>بمجرد الحصول على إذنك، سنتواصل معك ونشرح لكِ الخطوات التالية.</w:t>
      </w:r>
    </w:p>
    <w:p w14:paraId="31B60283" w14:textId="77777777" w:rsidR="005F09C2" w:rsidRDefault="005F09C2" w:rsidP="005F09C2">
      <w:pPr>
        <w:spacing w:after="0" w:line="276" w:lineRule="auto"/>
        <w:ind w:left="1440" w:hanging="1440"/>
        <w:rPr>
          <w:rFonts w:ascii="Arial" w:eastAsia="Lucida Sans Unicode" w:hAnsi="Arial" w:cs="Arial"/>
        </w:rPr>
      </w:pPr>
    </w:p>
    <w:p w14:paraId="2E8B2146" w14:textId="77777777" w:rsidR="005F09C2" w:rsidRDefault="005F09C2" w:rsidP="005F09C2">
      <w:pPr>
        <w:bidi/>
        <w:spacing w:after="0" w:line="240" w:lineRule="auto"/>
        <w:rPr>
          <w:rFonts w:ascii="Arial" w:eastAsia="Lucida Sans Unicode" w:hAnsi="Arial" w:cs="Arial"/>
          <w:rtl/>
        </w:rPr>
      </w:pPr>
      <w:r>
        <w:rPr>
          <w:rFonts w:ascii="Arial" w:hAnsi="Arial" w:hint="cs"/>
          <w:rtl/>
        </w:rPr>
        <w:t>الخطوة 4</w:t>
      </w:r>
      <w:r>
        <w:rPr>
          <w:rFonts w:ascii="Arial" w:hAnsi="Arial"/>
        </w:rPr>
        <w:t xml:space="preserve"> </w:t>
      </w:r>
    </w:p>
    <w:p w14:paraId="2A88516C" w14:textId="77777777" w:rsidR="005F09C2" w:rsidRDefault="005F09C2" w:rsidP="005F09C2">
      <w:pPr>
        <w:bidi/>
        <w:spacing w:after="0" w:line="240" w:lineRule="auto"/>
        <w:ind w:left="1440"/>
        <w:rPr>
          <w:rFonts w:ascii="Arial" w:eastAsia="Lucida Sans Unicode" w:hAnsi="Arial" w:cs="Arial"/>
          <w:rtl/>
        </w:rPr>
      </w:pPr>
      <w:r>
        <w:rPr>
          <w:rFonts w:ascii="Arial" w:hAnsi="Arial" w:hint="cs"/>
          <w:rtl/>
        </w:rPr>
        <w:t>ثم تُشارك السجلات مع خبراء طبيين وقانونيين مستقلين، يقدموا مرئياتهم حول الرعاية التي قُدمت لكِ، باستخدام الاختبارات القانونية للإهمال الطبي.  ستتفاوت أنواع الخبراء لكن ستشمل غالبًا قابلة (ممرضة) وأخصائي نساء وتوليد وأخصائي حديثي الولادة وأخصائي الأشعة العصبية.</w:t>
      </w:r>
      <w:r>
        <w:rPr>
          <w:rFonts w:ascii="Arial" w:hAnsi="Arial"/>
        </w:rPr>
        <w:t xml:space="preserve"> </w:t>
      </w:r>
    </w:p>
    <w:p w14:paraId="4AA871A7" w14:textId="77777777" w:rsidR="005F09C2" w:rsidRDefault="005F09C2" w:rsidP="005F09C2">
      <w:pPr>
        <w:spacing w:after="0" w:line="276" w:lineRule="auto"/>
        <w:ind w:left="1440"/>
        <w:rPr>
          <w:rFonts w:ascii="Arial" w:eastAsia="Lucida Sans Unicode" w:hAnsi="Arial" w:cs="Arial"/>
        </w:rPr>
      </w:pPr>
    </w:p>
    <w:p w14:paraId="3B1CF034" w14:textId="77777777" w:rsidR="005F09C2" w:rsidRPr="00CD65CB" w:rsidRDefault="005F09C2" w:rsidP="005F09C2">
      <w:pPr>
        <w:bidi/>
        <w:spacing w:after="0" w:line="276" w:lineRule="auto"/>
        <w:rPr>
          <w:rFonts w:ascii="Arial" w:eastAsia="Lucida Sans Unicode" w:hAnsi="Arial" w:cs="Arial"/>
          <w:rtl/>
        </w:rPr>
      </w:pPr>
      <w:r>
        <w:rPr>
          <w:rFonts w:ascii="Arial" w:hAnsi="Arial" w:hint="cs"/>
          <w:rtl/>
        </w:rPr>
        <w:t xml:space="preserve">الخطوة 5  </w:t>
      </w:r>
    </w:p>
    <w:p w14:paraId="6037E13E" w14:textId="77777777" w:rsidR="005F09C2" w:rsidRPr="001A4E65" w:rsidRDefault="005F09C2" w:rsidP="005F09C2">
      <w:pPr>
        <w:bidi/>
        <w:spacing w:after="0" w:line="276" w:lineRule="auto"/>
        <w:ind w:left="1440"/>
        <w:rPr>
          <w:rFonts w:ascii="Arial" w:eastAsia="Lucida Sans Unicode" w:hAnsi="Arial" w:cs="Arial"/>
          <w:rtl/>
        </w:rPr>
      </w:pPr>
      <w:r>
        <w:rPr>
          <w:rFonts w:ascii="Arial" w:hAnsi="Arial" w:hint="cs"/>
          <w:rtl/>
        </w:rPr>
        <w:t>ستأخذ مؤسسة الدفاع في القضايا التابعة لهيئة الخدمات الصحية الوطنية "</w:t>
      </w:r>
      <w:r>
        <w:rPr>
          <w:rFonts w:ascii="Arial" w:hAnsi="Arial"/>
        </w:rPr>
        <w:t>NHS Resolution</w:t>
      </w:r>
      <w:r>
        <w:rPr>
          <w:rFonts w:ascii="Arial" w:hAnsi="Arial" w:hint="cs"/>
          <w:rtl/>
        </w:rPr>
        <w:t>" آراء الخبراء في اعتبارها، وقد تجتمع معهم لمناقشة الرعاية التي تلقيتيها.</w:t>
      </w:r>
      <w:r>
        <w:rPr>
          <w:rFonts w:ascii="Arial" w:hAnsi="Arial"/>
        </w:rPr>
        <w:t xml:space="preserve"> </w:t>
      </w:r>
      <w:r>
        <w:rPr>
          <w:rFonts w:ascii="Arial" w:hAnsi="Arial" w:hint="cs"/>
          <w:rtl/>
        </w:rPr>
        <w:t>وذلك لتقرير ما إذا تسببت الرعاية أو ساهمت في إصابة طفلك، وما إذا كنتِ تستحقين تعويضًا.  الوثائق المعدة عند إعطاء مشورة قانونية أو تلقيها محمية بموجب مبدأ "الامتياز المهني القانوني".  وهذا معناه أننا لن نستطيع إعطائك نسخ من تقارير الخبراء أو الوثائق الأخرى المعدة خلال التحقيق.  كما يُطبق مبدأ "الامتياز المهني القانوني" إذا وكلتِ محاميًا.</w:t>
      </w:r>
    </w:p>
    <w:p w14:paraId="5AC8E602" w14:textId="77777777" w:rsidR="005F09C2" w:rsidRPr="001A4E65" w:rsidRDefault="005F09C2" w:rsidP="005F09C2">
      <w:pPr>
        <w:spacing w:after="0" w:line="276" w:lineRule="auto"/>
        <w:rPr>
          <w:rFonts w:ascii="Arial" w:eastAsia="Lucida Sans Unicode" w:hAnsi="Arial" w:cs="Arial"/>
        </w:rPr>
      </w:pPr>
    </w:p>
    <w:p w14:paraId="682CB670" w14:textId="77777777" w:rsidR="005F09C2" w:rsidRDefault="005F09C2" w:rsidP="005F09C2">
      <w:pPr>
        <w:spacing w:after="0" w:line="276" w:lineRule="auto"/>
        <w:rPr>
          <w:rFonts w:ascii="Arial" w:eastAsia="Lucida Sans Unicode" w:hAnsi="Arial" w:cs="Arial"/>
        </w:rPr>
      </w:pPr>
    </w:p>
    <w:p w14:paraId="165FCD1E" w14:textId="77777777" w:rsidR="005F09C2" w:rsidRDefault="005F09C2" w:rsidP="005F09C2">
      <w:pPr>
        <w:bidi/>
        <w:spacing w:after="0" w:line="276" w:lineRule="auto"/>
        <w:ind w:left="1440" w:hanging="1440"/>
        <w:rPr>
          <w:rFonts w:ascii="Arial" w:eastAsia="Lucida Sans Unicode" w:hAnsi="Arial" w:cs="Arial"/>
          <w:rtl/>
        </w:rPr>
      </w:pPr>
      <w:r>
        <w:rPr>
          <w:rFonts w:ascii="Arial" w:hAnsi="Arial" w:hint="cs"/>
          <w:noProof/>
          <w:rtl/>
        </w:rPr>
        <mc:AlternateContent>
          <mc:Choice Requires="wps">
            <w:drawing>
              <wp:anchor distT="45720" distB="45720" distL="114300" distR="114300" simplePos="0" relativeHeight="251660288" behindDoc="0" locked="0" layoutInCell="1" allowOverlap="1" wp14:anchorId="679EF414" wp14:editId="58069202">
                <wp:simplePos x="0" y="0"/>
                <wp:positionH relativeFrom="margin">
                  <wp:posOffset>0</wp:posOffset>
                </wp:positionH>
                <wp:positionV relativeFrom="paragraph">
                  <wp:posOffset>311785</wp:posOffset>
                </wp:positionV>
                <wp:extent cx="641350" cy="763905"/>
                <wp:effectExtent l="0" t="0" r="25400" b="17145"/>
                <wp:wrapSquare wrapText="bothSides"/>
                <wp:docPr id="12752727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763905"/>
                        </a:xfrm>
                        <a:prstGeom prst="rect">
                          <a:avLst/>
                        </a:prstGeom>
                        <a:solidFill>
                          <a:srgbClr val="FFFFFF"/>
                        </a:solidFill>
                        <a:ln w="9525">
                          <a:solidFill>
                            <a:srgbClr val="000000"/>
                          </a:solidFill>
                          <a:miter lim="800000"/>
                          <a:headEnd/>
                          <a:tailEnd/>
                        </a:ln>
                      </wps:spPr>
                      <wps:txbx>
                        <w:txbxContent>
                          <w:p w14:paraId="2614BBA4" w14:textId="77777777" w:rsidR="005F09C2" w:rsidRDefault="005F09C2" w:rsidP="005F09C2">
                            <w:pPr>
                              <w:bidi/>
                              <w:rPr>
                                <w:rtl/>
                              </w:rPr>
                            </w:pPr>
                            <w:r>
                              <w:rPr>
                                <w:rFonts w:hint="cs"/>
                                <w:noProof/>
                                <w:rtl/>
                              </w:rPr>
                              <w:drawing>
                                <wp:inline distT="0" distB="0" distL="0" distR="0" wp14:anchorId="3AEF37F2" wp14:editId="064219A8">
                                  <wp:extent cx="239395" cy="239395"/>
                                  <wp:effectExtent l="0" t="0" r="8255" b="8255"/>
                                  <wp:docPr id="528952249" name="Graphic 528952249" descr="Clock with solid fill">
                                    <a:extLst xmlns:a="http://schemas.openxmlformats.org/drawingml/2006/main">
                                      <a:ext uri="{FF2B5EF4-FFF2-40B4-BE49-F238E27FC236}">
                                        <a16:creationId xmlns:a16="http://schemas.microsoft.com/office/drawing/2014/main" id="{865008B2-33C5-3464-75FE-B06AD1F624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Clock with solid fill">
                                            <a:extLst>
                                              <a:ext uri="{FF2B5EF4-FFF2-40B4-BE49-F238E27FC236}">
                                                <a16:creationId xmlns:a16="http://schemas.microsoft.com/office/drawing/2014/main" id="{865008B2-33C5-3464-75FE-B06AD1F62421}"/>
                                              </a:ext>
                                            </a:extLst>
                                          </pic:cNvPr>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39395" cy="239395"/>
                                          </a:xfrm>
                                          <a:prstGeom prst="rect">
                                            <a:avLst/>
                                          </a:prstGeom>
                                        </pic:spPr>
                                      </pic:pic>
                                    </a:graphicData>
                                  </a:graphic>
                                </wp:inline>
                              </w:drawing>
                            </w:r>
                          </w:p>
                          <w:p w14:paraId="046F3FCC" w14:textId="77777777" w:rsidR="005F09C2" w:rsidRPr="008B47A0" w:rsidRDefault="005F09C2" w:rsidP="005F09C2">
                            <w:pPr>
                              <w:bidi/>
                              <w:rPr>
                                <w:rFonts w:ascii="Arial" w:hAnsi="Arial" w:cs="Arial"/>
                                <w:sz w:val="18"/>
                                <w:szCs w:val="18"/>
                                <w:rtl/>
                              </w:rPr>
                            </w:pPr>
                            <w:r>
                              <w:rPr>
                                <w:rFonts w:ascii="Arial" w:hAnsi="Arial" w:hint="cs"/>
                                <w:sz w:val="18"/>
                                <w:szCs w:val="18"/>
                                <w:rtl/>
                              </w:rPr>
                              <w:t>18 شهر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9EF414" id="_x0000_s1028" type="#_x0000_t202" style="position:absolute;left:0;text-align:left;margin-left:0;margin-top:24.55pt;width:50.5pt;height:60.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">
                <v:textbox>
                  <w:txbxContent>
                    <w:p w14:paraId="2614BBA4" w14:textId="77777777" w:rsidR="005F09C2" w:rsidRDefault="005F09C2" w:rsidP="005F09C2">
                      <w:pPr>
                        <w:bidi/>
                        <w:rPr>
                          <w:rtl/>
                        </w:rPr>
                      </w:pPr>
                      <w:r>
                        <w:rPr>
                          <w:rFonts w:hint="cs"/>
                          <w:noProof/>
                          <w:rtl/>
                        </w:rPr>
                        <w:drawing>
                          <wp:inline distT="0" distB="0" distL="0" distR="0" wp14:anchorId="3AEF37F2" wp14:editId="064219A8">
                            <wp:extent cx="239395" cy="239395"/>
                            <wp:effectExtent l="0" t="0" r="8255" b="8255"/>
                            <wp:docPr id="528952249" name="Graphic 528952249" descr="Clock with solid fill">
                              <a:extLst xmlns:a="http://schemas.openxmlformats.org/drawingml/2006/main">
                                <a:ext uri="{FF2B5EF4-FFF2-40B4-BE49-F238E27FC236}">
                                  <a16:creationId xmlns:a16="http://schemas.microsoft.com/office/drawing/2014/main" id="{865008B2-33C5-3464-75FE-B06AD1F624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Clock with solid fill">
                                      <a:extLst>
                                        <a:ext uri="{FF2B5EF4-FFF2-40B4-BE49-F238E27FC236}">
                                          <a16:creationId xmlns:a16="http://schemas.microsoft.com/office/drawing/2014/main" id="{865008B2-33C5-3464-75FE-B06AD1F62421}"/>
                                        </a:ext>
                                      </a:extLst>
                                    </pic:cNvPr>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39395" cy="239395"/>
                                    </a:xfrm>
                                    <a:prstGeom prst="rect">
                                      <a:avLst/>
                                    </a:prstGeom>
                                  </pic:spPr>
                                </pic:pic>
                              </a:graphicData>
                            </a:graphic>
                          </wp:inline>
                        </w:drawing>
                      </w:r>
                    </w:p>
                    <w:p w14:paraId="046F3FCC" w14:textId="77777777" w:rsidR="005F09C2" w:rsidRPr="008B47A0" w:rsidRDefault="005F09C2" w:rsidP="005F09C2">
                      <w:pPr>
                        <w:bidi/>
                        <w:rPr>
                          <w:rFonts w:ascii="Arial" w:hAnsi="Arial" w:cs="Arial"/>
                          <w:sz w:val="18"/>
                          <w:szCs w:val="18"/>
                          <w:rtl/>
                        </w:rPr>
                      </w:pPr>
                      <w:r>
                        <w:rPr>
                          <w:rFonts w:ascii="Arial" w:hAnsi="Arial" w:hint="cs"/>
                          <w:sz w:val="18"/>
                          <w:szCs w:val="18"/>
                          <w:rtl/>
                        </w:rPr>
                        <w:t>18 شهر</w:t>
                      </w:r>
                    </w:p>
                  </w:txbxContent>
                </v:textbox>
                <w10:wrap type="square" anchorx="margin"/>
              </v:shape>
            </w:pict>
          </mc:Fallback>
        </mc:AlternateContent>
      </w:r>
      <w:r>
        <w:rPr>
          <w:rFonts w:ascii="Arial" w:hAnsi="Arial" w:hint="cs"/>
          <w:rtl/>
        </w:rPr>
        <w:t>الخطوة 6</w:t>
      </w:r>
      <w:r>
        <w:rPr>
          <w:rFonts w:ascii="Arial" w:hAnsi="Arial" w:hint="cs"/>
          <w:rtl/>
        </w:rPr>
        <w:tab/>
        <w:t>سنكتب إليكِ أو محاميكِ نتيجة التحقيق.  سيشرح هذا الخطاب التفصيلي ما إذا كانت الرعاية التي تلقيتيها مناسبة وما إذا كان هناك إهمال طبي من عدمه.  ويمكن مشاركة هذا الخطاب مع أي محامي توكلينه.  يُرجى ملاحظة أنه قد يستغرق الأمر أكثر من 18 شهر لتلقي هذا الخطاب، إذا تطلب الأمر إجراء تحقيقات أخرى.</w:t>
      </w:r>
      <w:r>
        <w:rPr>
          <w:rFonts w:ascii="Arial" w:hAnsi="Arial"/>
        </w:rPr>
        <w:t xml:space="preserve"> </w:t>
      </w:r>
    </w:p>
    <w:p w14:paraId="744CB6FC" w14:textId="77777777" w:rsidR="005F09C2" w:rsidRDefault="005F09C2" w:rsidP="005F09C2">
      <w:pPr>
        <w:spacing w:after="0" w:line="276" w:lineRule="auto"/>
        <w:rPr>
          <w:rFonts w:ascii="Arial" w:eastAsia="Lucida Sans Unicode" w:hAnsi="Arial" w:cs="Arial"/>
        </w:rPr>
      </w:pPr>
    </w:p>
    <w:p w14:paraId="3E14DF80" w14:textId="77777777" w:rsidR="005F09C2" w:rsidRDefault="005F09C2" w:rsidP="005F09C2">
      <w:pPr>
        <w:spacing w:after="0" w:line="240" w:lineRule="auto"/>
        <w:rPr>
          <w:rFonts w:ascii="Arial" w:eastAsia="Calibri" w:hAnsi="Arial" w:cs="Arial"/>
          <w:b/>
          <w:iCs/>
          <w:lang w:eastAsia="en-GB"/>
        </w:rPr>
      </w:pPr>
    </w:p>
    <w:p w14:paraId="0C2106B2" w14:textId="77777777" w:rsidR="005F09C2" w:rsidRDefault="005F09C2">
      <w:pPr>
        <w:rPr>
          <w:b/>
          <w:bCs/>
          <w:rtl/>
        </w:rPr>
      </w:pPr>
      <w:r>
        <w:rPr>
          <w:b/>
          <w:bCs/>
          <w:rtl/>
        </w:rPr>
        <w:br w:type="page"/>
      </w:r>
    </w:p>
    <w:p w14:paraId="2B190EBD" w14:textId="19772DB4" w:rsidR="006B22D2" w:rsidRPr="006B22D2" w:rsidRDefault="006B22D2" w:rsidP="006B22D2">
      <w:pPr>
        <w:bidi/>
        <w:rPr>
          <w:b/>
          <w:bCs/>
        </w:rPr>
      </w:pPr>
      <w:r w:rsidRPr="006B22D2">
        <w:rPr>
          <w:b/>
          <w:bCs/>
          <w:rtl/>
        </w:rPr>
        <w:t>هل ينبغي لي التماس مشورة قانونية؟</w:t>
      </w:r>
    </w:p>
    <w:p w14:paraId="7B572A38" w14:textId="77777777" w:rsidR="006B22D2" w:rsidRPr="006B22D2" w:rsidRDefault="006B22D2" w:rsidP="005F09C2">
      <w:pPr>
        <w:bidi/>
        <w:jc w:val="both"/>
        <w:rPr>
          <w:rtl/>
        </w:rPr>
      </w:pPr>
      <w:r w:rsidRPr="006B22D2">
        <w:rPr>
          <w:rtl/>
        </w:rPr>
        <w:t>يمكنكِ التماس مشورة قانونية مستقلة في أي وقت.</w:t>
      </w:r>
    </w:p>
    <w:p w14:paraId="59FBA412" w14:textId="77777777" w:rsidR="006B22D2" w:rsidRPr="006B22D2" w:rsidRDefault="006B22D2" w:rsidP="005F09C2">
      <w:pPr>
        <w:bidi/>
        <w:jc w:val="both"/>
        <w:rPr>
          <w:rtl/>
        </w:rPr>
      </w:pPr>
      <w:r w:rsidRPr="006B22D2">
        <w:rPr>
          <w:rtl/>
        </w:rPr>
        <w:t>بدلاً من ذلك، يمكنك الانتظار حتى تصلكِ نتيجة التحقيق، ثم التفكير في التواصل مع محامٍ مختص بقضايا الإهمال الطبي لتحريك دعوى قانونية.</w:t>
      </w:r>
    </w:p>
    <w:p w14:paraId="25D23EF3" w14:textId="77777777" w:rsidR="006B22D2" w:rsidRPr="006B22D2" w:rsidRDefault="006B22D2" w:rsidP="005F09C2">
      <w:pPr>
        <w:bidi/>
        <w:jc w:val="both"/>
        <w:rPr>
          <w:rtl/>
        </w:rPr>
      </w:pPr>
      <w:r w:rsidRPr="006B22D2">
        <w:rPr>
          <w:rtl/>
        </w:rPr>
        <w:t>قمنا بتوفير بيانات المؤسسات التي يمكنها دعمكِ.</w:t>
      </w:r>
    </w:p>
    <w:p w14:paraId="3A267839" w14:textId="77777777" w:rsidR="006B22D2" w:rsidRPr="006B22D2" w:rsidRDefault="006B22D2" w:rsidP="006B22D2">
      <w:pPr>
        <w:bidi/>
        <w:rPr>
          <w:rtl/>
        </w:rPr>
      </w:pPr>
    </w:p>
    <w:p w14:paraId="0E427434" w14:textId="77777777" w:rsidR="005F09C2" w:rsidRPr="00B1325F" w:rsidRDefault="005F09C2" w:rsidP="005F09C2">
      <w:pPr>
        <w:bidi/>
        <w:spacing w:after="0" w:line="240" w:lineRule="auto"/>
        <w:rPr>
          <w:rFonts w:ascii="Arial" w:eastAsia="Calibri" w:hAnsi="Arial" w:cs="Arial"/>
          <w:b/>
          <w:bCs/>
          <w:iCs/>
          <w:rtl/>
        </w:rPr>
      </w:pPr>
      <w:r>
        <w:rPr>
          <w:rFonts w:ascii="Arial" w:hAnsi="Arial" w:hint="cs"/>
          <w:b/>
          <w:bCs/>
          <w:rtl/>
        </w:rPr>
        <w:t>بيانات الاتصال</w:t>
      </w:r>
    </w:p>
    <w:p w14:paraId="26709E06" w14:textId="77777777" w:rsidR="005F09C2" w:rsidRPr="00B1325F" w:rsidRDefault="005F09C2" w:rsidP="005F09C2">
      <w:pPr>
        <w:spacing w:after="0" w:line="240" w:lineRule="auto"/>
        <w:rPr>
          <w:rFonts w:ascii="Arial" w:eastAsia="Calibri" w:hAnsi="Arial" w:cs="Arial"/>
          <w:iCs/>
          <w:lang w:eastAsia="en-GB"/>
        </w:rPr>
      </w:pPr>
    </w:p>
    <w:p w14:paraId="496B0952" w14:textId="77777777" w:rsidR="005F09C2" w:rsidRPr="001A4E65" w:rsidRDefault="005F09C2" w:rsidP="005F09C2">
      <w:pPr>
        <w:bidi/>
        <w:spacing w:after="0" w:line="240" w:lineRule="auto"/>
        <w:rPr>
          <w:rFonts w:ascii="Arial" w:eastAsia="Calibri" w:hAnsi="Arial" w:cs="Arial"/>
          <w:iCs/>
          <w:rtl/>
        </w:rPr>
      </w:pPr>
      <w:r>
        <w:rPr>
          <w:rFonts w:ascii="Arial" w:hAnsi="Arial" w:hint="cs"/>
          <w:rtl/>
        </w:rPr>
        <w:t>يمكنك الاتصال بفريق التواصل مع الأسر والوساطة "</w:t>
      </w:r>
      <w:r>
        <w:rPr>
          <w:rFonts w:ascii="Arial" w:hAnsi="Arial"/>
        </w:rPr>
        <w:t>Family Liaison and Mediation</w:t>
      </w:r>
      <w:r>
        <w:rPr>
          <w:rFonts w:ascii="Arial" w:hAnsi="Arial" w:hint="cs"/>
          <w:rtl/>
        </w:rPr>
        <w:t>" عبر الهاتف:</w:t>
      </w:r>
      <w:r>
        <w:rPr>
          <w:rFonts w:ascii="Arial" w:hAnsi="Arial"/>
        </w:rPr>
        <w:t xml:space="preserve"> </w:t>
      </w:r>
      <w:r>
        <w:rPr>
          <w:rFonts w:ascii="Arial" w:hAnsi="Arial" w:hint="cs"/>
          <w:rtl/>
        </w:rPr>
        <w:t xml:space="preserve">6263 811 0207 (الاثنين - الجمعة) أو عبر البريد الإلكتروني </w:t>
      </w:r>
      <w:hyperlink r:id="rId12" w:history="1">
        <w:r>
          <w:rPr>
            <w:rStyle w:val="Hyperlink"/>
            <w:rFonts w:ascii="Arial" w:hAnsi="Arial"/>
          </w:rPr>
          <w:t>nhsr.enteam@nhs.net</w:t>
        </w:r>
      </w:hyperlink>
      <w:r>
        <w:rPr>
          <w:rFonts w:ascii="Arial" w:hAnsi="Arial"/>
        </w:rPr>
        <w:t xml:space="preserve"> </w:t>
      </w:r>
    </w:p>
    <w:p w14:paraId="1486D04C" w14:textId="77777777" w:rsidR="005F09C2" w:rsidRDefault="005F09C2" w:rsidP="005F09C2">
      <w:pPr>
        <w:bidi/>
        <w:rPr>
          <w:lang w:val="en-GB"/>
        </w:rPr>
      </w:pPr>
    </w:p>
    <w:p w14:paraId="19195A5D" w14:textId="77777777" w:rsidR="006B22D2" w:rsidRPr="006B22D2" w:rsidRDefault="006B22D2" w:rsidP="006B22D2">
      <w:pPr>
        <w:bidi/>
        <w:rPr>
          <w:b/>
          <w:bCs/>
        </w:rPr>
      </w:pPr>
      <w:r w:rsidRPr="006B22D2">
        <w:rPr>
          <w:b/>
          <w:bCs/>
          <w:rtl/>
        </w:rPr>
        <w:t>أين يمكنني طلب مشورة/دعم؟</w:t>
      </w:r>
    </w:p>
    <w:p w14:paraId="7CAC6032" w14:textId="0346DE18" w:rsidR="006B22D2" w:rsidRPr="006B22D2" w:rsidRDefault="006B22D2" w:rsidP="006B22D2">
      <w:pPr>
        <w:bidi/>
        <w:rPr>
          <w:rtl/>
        </w:rPr>
      </w:pPr>
      <w:r w:rsidRPr="006B22D2">
        <w:rPr>
          <w:rtl/>
        </w:rPr>
        <w:t>توجد مؤسسات عديدة تقدم الدعم</w:t>
      </w:r>
      <w:r w:rsidR="005F09C2">
        <w:rPr>
          <w:rFonts w:hint="cs"/>
          <w:rtl/>
        </w:rPr>
        <w:t xml:space="preserve"> والمشورة</w:t>
      </w:r>
      <w:r w:rsidRPr="006B22D2">
        <w:rPr>
          <w:rtl/>
        </w:rPr>
        <w:t xml:space="preserve"> للأسر المتضررة. يُرجى زيارة الموقع الإلكتروني لمؤسسة </w:t>
      </w:r>
      <w:r w:rsidRPr="006B22D2">
        <w:t>NHS Resolution</w:t>
      </w:r>
      <w:r w:rsidRPr="006B22D2">
        <w:rPr>
          <w:rtl/>
        </w:rPr>
        <w:t xml:space="preserve"> - </w:t>
      </w:r>
      <w:hyperlink r:id="rId13" w:history="1">
        <w:r w:rsidR="005F09C2">
          <w:rPr>
            <w:rStyle w:val="Hyperlink"/>
            <w:rFonts w:hint="cs"/>
            <w:rtl/>
          </w:rPr>
          <w:t>دعم المرضى أو الأسر أو مقدمي الرعاية</w:t>
        </w:r>
      </w:hyperlink>
      <w:r w:rsidRPr="006B22D2">
        <w:rPr>
          <w:rtl/>
        </w:rPr>
        <w:t xml:space="preserve"> لمزيد من المعلومات.</w:t>
      </w:r>
    </w:p>
    <w:p w14:paraId="7BF36A20" w14:textId="77777777" w:rsidR="006B22D2" w:rsidRPr="006B22D2" w:rsidRDefault="006B22D2" w:rsidP="006B22D2">
      <w:pPr>
        <w:bidi/>
        <w:rPr>
          <w:rtl/>
        </w:rPr>
      </w:pPr>
    </w:p>
    <w:p w14:paraId="1C1C7A8D" w14:textId="67ADA5A8" w:rsidR="005F09C2" w:rsidRDefault="005F09C2" w:rsidP="005F09C2">
      <w:pPr>
        <w:bidi/>
        <w:spacing w:after="0" w:line="240" w:lineRule="auto"/>
        <w:rPr>
          <w:rFonts w:ascii="Arial" w:eastAsia="Calibri" w:hAnsi="Arial" w:cs="Arial"/>
          <w:b/>
          <w:bCs/>
          <w:iCs/>
          <w:rtl/>
        </w:rPr>
      </w:pPr>
      <w:r>
        <w:rPr>
          <w:rFonts w:ascii="Arial" w:hAnsi="Arial" w:hint="cs"/>
          <w:b/>
          <w:bCs/>
          <w:rtl/>
        </w:rPr>
        <w:t>المؤسسات الداعمة [تُعرض تحت الرسوم المتحركة]</w:t>
      </w:r>
    </w:p>
    <w:p w14:paraId="33E5FB97" w14:textId="77777777" w:rsidR="006B22D2" w:rsidRPr="006B22D2" w:rsidRDefault="006B22D2" w:rsidP="006B22D2">
      <w:pPr>
        <w:bidi/>
        <w:rPr>
          <w:rtl/>
        </w:rPr>
      </w:pPr>
    </w:p>
    <w:p w14:paraId="0C5DFA1A" w14:textId="77777777" w:rsidR="005F09C2" w:rsidRDefault="005F09C2" w:rsidP="005F09C2">
      <w:pPr>
        <w:rPr>
          <w:rFonts w:ascii="Arial" w:hAnsi="Arial" w:cs="Arial"/>
          <w:b/>
          <w:iCs/>
          <w:lang w:eastAsia="en-GB"/>
        </w:rPr>
      </w:pPr>
    </w:p>
    <w:p w14:paraId="3EE4E51E" w14:textId="77777777" w:rsidR="0085195A" w:rsidRDefault="0085195A" w:rsidP="005F09C2">
      <w:pPr>
        <w:bidi/>
        <w:rPr>
          <w:b/>
          <w:bCs/>
          <w:lang w:val="en-GB"/>
        </w:rPr>
      </w:pPr>
      <w:r>
        <w:rPr>
          <w:b/>
          <w:bCs/>
          <w:lang w:val="en-GB"/>
        </w:rPr>
        <w:t>Action against Medical Accidents (AvMA)</w:t>
      </w:r>
    </w:p>
    <w:p w14:paraId="0630B9BE" w14:textId="490423F9" w:rsidR="005F09C2" w:rsidRPr="00897880" w:rsidRDefault="005F09C2" w:rsidP="0085195A">
      <w:pPr>
        <w:bidi/>
        <w:rPr>
          <w:rFonts w:ascii="Arial" w:hAnsi="Arial" w:cs="Arial"/>
          <w:iCs/>
          <w:color w:val="4F81BD"/>
          <w:rtl/>
        </w:rPr>
      </w:pPr>
      <w:hyperlink r:id="rId14" w:history="1">
        <w:r>
          <w:rPr>
            <w:rStyle w:val="Hyperlink"/>
            <w:rFonts w:ascii="Arial" w:hAnsi="Arial"/>
          </w:rPr>
          <w:t>www.avma.org.uk</w:t>
        </w:r>
      </w:hyperlink>
      <w:r>
        <w:rPr>
          <w:rFonts w:ascii="Arial" w:hAnsi="Arial"/>
          <w:color w:val="4F81BD"/>
        </w:rPr>
        <w:t xml:space="preserve"> </w:t>
      </w:r>
    </w:p>
    <w:p w14:paraId="16526E2A" w14:textId="77777777" w:rsidR="005F09C2" w:rsidRPr="00D201E6" w:rsidRDefault="005F09C2" w:rsidP="005F09C2">
      <w:pPr>
        <w:bidi/>
        <w:rPr>
          <w:rFonts w:ascii="Arial" w:hAnsi="Arial" w:cs="Arial"/>
          <w:iCs/>
          <w:rtl/>
        </w:rPr>
      </w:pPr>
      <w:r>
        <w:rPr>
          <w:rFonts w:ascii="Arial" w:hAnsi="Arial" w:hint="cs"/>
          <w:rtl/>
        </w:rPr>
        <w:t>هي مؤسسة خيرية مستقلة تقدم مشورة مجانية ومعلومات ودعم للأشخاص المتضررين من الرعاية الصحية دون المستوى، حيث يمكنهم إحالتك إلى محامين متخصصين في هذا الشأن، ومعتمدين لديهم.</w:t>
      </w:r>
      <w:r>
        <w:rPr>
          <w:rFonts w:ascii="Arial" w:hAnsi="Arial"/>
        </w:rPr>
        <w:t xml:space="preserve"> </w:t>
      </w:r>
      <w:r>
        <w:rPr>
          <w:rFonts w:ascii="Arial" w:hAnsi="Arial" w:hint="cs"/>
          <w:rtl/>
        </w:rPr>
        <w:t>كما يمكن لمؤسسة العمل ضد الحوادث الطبية (</w:t>
      </w:r>
      <w:r>
        <w:rPr>
          <w:rFonts w:ascii="Arial" w:hAnsi="Arial"/>
        </w:rPr>
        <w:t>AvMA</w:t>
      </w:r>
      <w:r>
        <w:rPr>
          <w:rFonts w:ascii="Arial" w:hAnsi="Arial" w:hint="cs"/>
          <w:rtl/>
        </w:rPr>
        <w:t>) تقديم المشورة والدعم للأسر حول تحقيقات سلامة الام والمولود، وبرنامج الإخطار المبكر "</w:t>
      </w:r>
      <w:r>
        <w:rPr>
          <w:rFonts w:ascii="Arial" w:hAnsi="Arial"/>
        </w:rPr>
        <w:t>Early Notification</w:t>
      </w:r>
      <w:r>
        <w:rPr>
          <w:rFonts w:ascii="Arial" w:hAnsi="Arial" w:hint="cs"/>
          <w:rtl/>
        </w:rPr>
        <w:t>" وغيرها من العمليات.</w:t>
      </w:r>
      <w:r>
        <w:rPr>
          <w:rFonts w:ascii="Arial" w:hAnsi="Arial"/>
        </w:rPr>
        <w:t xml:space="preserve"> </w:t>
      </w:r>
      <w:r>
        <w:rPr>
          <w:rFonts w:ascii="Arial" w:hAnsi="Arial" w:hint="cs"/>
          <w:rtl/>
        </w:rPr>
        <w:t>تخصص المؤسسة خط ساخن عبر الهاتف لتقديم مشورة مجانية، ويعمل لديها متطوعون مهنيون.</w:t>
      </w:r>
      <w:r>
        <w:rPr>
          <w:rFonts w:ascii="Arial" w:hAnsi="Arial"/>
        </w:rPr>
        <w:t xml:space="preserve"> </w:t>
      </w:r>
      <w:r>
        <w:rPr>
          <w:rFonts w:ascii="Arial" w:hAnsi="Arial" w:hint="cs"/>
          <w:rtl/>
        </w:rPr>
        <w:t>الخط الساخن متاح من الاثنين إلى الجمعة (من 10 ص - 3:30 م).</w:t>
      </w:r>
      <w:r>
        <w:rPr>
          <w:rFonts w:ascii="Arial" w:hAnsi="Arial"/>
        </w:rPr>
        <w:t xml:space="preserve"> </w:t>
      </w:r>
      <w:r>
        <w:rPr>
          <w:rFonts w:ascii="Arial" w:hAnsi="Arial" w:hint="cs"/>
          <w:rtl/>
        </w:rPr>
        <w:t>الهاتف:</w:t>
      </w:r>
      <w:r>
        <w:rPr>
          <w:rFonts w:ascii="Arial" w:hAnsi="Arial"/>
        </w:rPr>
        <w:t xml:space="preserve"> </w:t>
      </w:r>
      <w:r>
        <w:rPr>
          <w:rFonts w:ascii="Arial" w:hAnsi="Arial" w:hint="cs"/>
          <w:rtl/>
        </w:rPr>
        <w:t>52 23 123 0345</w:t>
      </w:r>
    </w:p>
    <w:p w14:paraId="73590750" w14:textId="77777777" w:rsidR="005F09C2" w:rsidRDefault="005F09C2" w:rsidP="005F09C2">
      <w:pPr>
        <w:rPr>
          <w:rFonts w:ascii="Arial" w:hAnsi="Arial" w:cs="Arial"/>
          <w:b/>
          <w:iCs/>
          <w:lang w:eastAsia="en-GB"/>
        </w:rPr>
      </w:pPr>
    </w:p>
    <w:p w14:paraId="397A81E6" w14:textId="012B35D0" w:rsidR="005F09C2" w:rsidRPr="00897880" w:rsidRDefault="005F09C2" w:rsidP="005F09C2">
      <w:pPr>
        <w:bidi/>
        <w:rPr>
          <w:rFonts w:ascii="Arial" w:hAnsi="Arial" w:cs="Arial"/>
          <w:iCs/>
          <w:rtl/>
        </w:rPr>
      </w:pPr>
      <w:r>
        <w:rPr>
          <w:rFonts w:ascii="Arial" w:hAnsi="Arial" w:hint="cs"/>
          <w:b/>
          <w:bCs/>
          <w:rtl/>
        </w:rPr>
        <w:t>"</w:t>
      </w:r>
      <w:r>
        <w:rPr>
          <w:rFonts w:ascii="Arial" w:hAnsi="Arial"/>
          <w:b/>
          <w:bCs/>
        </w:rPr>
        <w:t>Bliss</w:t>
      </w:r>
      <w:r>
        <w:rPr>
          <w:rFonts w:ascii="Arial" w:hAnsi="Arial" w:hint="cs"/>
          <w:b/>
          <w:bCs/>
          <w:rtl/>
        </w:rPr>
        <w:t>"</w:t>
      </w:r>
    </w:p>
    <w:p w14:paraId="2BD61585" w14:textId="71BC2AFA" w:rsidR="005F09C2" w:rsidRPr="00897880" w:rsidRDefault="005F09C2" w:rsidP="005F09C2">
      <w:pPr>
        <w:bidi/>
        <w:rPr>
          <w:rFonts w:ascii="Arial" w:hAnsi="Arial" w:cs="Arial"/>
          <w:iCs/>
          <w:color w:val="4F81BD"/>
          <w:rtl/>
        </w:rPr>
      </w:pPr>
      <w:hyperlink r:id="rId15" w:history="1">
        <w:r>
          <w:rPr>
            <w:rStyle w:val="Hyperlink"/>
            <w:rFonts w:ascii="Arial" w:hAnsi="Arial"/>
          </w:rPr>
          <w:t>hello@bliss.org.uk</w:t>
        </w:r>
      </w:hyperlink>
      <w:r>
        <w:rPr>
          <w:rFonts w:ascii="Arial" w:hAnsi="Arial"/>
          <w:color w:val="4F81BD"/>
        </w:rPr>
        <w:t xml:space="preserve"> </w:t>
      </w:r>
    </w:p>
    <w:p w14:paraId="4F04554D" w14:textId="77777777" w:rsidR="005F09C2" w:rsidRPr="00D201E6" w:rsidRDefault="005F09C2" w:rsidP="005F09C2">
      <w:pPr>
        <w:bidi/>
        <w:rPr>
          <w:rFonts w:ascii="Arial" w:hAnsi="Arial" w:cs="Arial"/>
          <w:iCs/>
          <w:rtl/>
        </w:rPr>
      </w:pPr>
      <w:r>
        <w:rPr>
          <w:rFonts w:ascii="Arial" w:hAnsi="Arial" w:hint="cs"/>
          <w:rtl/>
        </w:rPr>
        <w:t>مؤسسة خيرية تدعم الأطفال المبتسرين أو الذين يولدوا مرضى، وأسرهم.</w:t>
      </w:r>
      <w:r>
        <w:rPr>
          <w:rFonts w:ascii="Arial" w:hAnsi="Arial"/>
        </w:rPr>
        <w:t xml:space="preserve"> </w:t>
      </w:r>
      <w:r>
        <w:rPr>
          <w:rFonts w:ascii="Arial" w:hAnsi="Arial" w:hint="cs"/>
          <w:rtl/>
        </w:rPr>
        <w:t>تقدم المؤسسة المشورة والدعم مجانًا من خلال الخط الساخن عبر الهاتف.</w:t>
      </w:r>
      <w:r>
        <w:rPr>
          <w:rFonts w:ascii="Arial" w:hAnsi="Arial"/>
        </w:rPr>
        <w:t xml:space="preserve"> </w:t>
      </w:r>
      <w:r>
        <w:rPr>
          <w:rFonts w:ascii="Arial" w:hAnsi="Arial" w:hint="cs"/>
          <w:rtl/>
        </w:rPr>
        <w:t>الهاتف:</w:t>
      </w:r>
      <w:r>
        <w:rPr>
          <w:rFonts w:ascii="Arial" w:hAnsi="Arial"/>
        </w:rPr>
        <w:t xml:space="preserve"> </w:t>
      </w:r>
      <w:r>
        <w:rPr>
          <w:rFonts w:ascii="Arial" w:hAnsi="Arial" w:hint="cs"/>
          <w:rtl/>
        </w:rPr>
        <w:t>1122 7378 020</w:t>
      </w:r>
    </w:p>
    <w:p w14:paraId="74493779" w14:textId="77777777" w:rsidR="005F09C2" w:rsidRDefault="005F09C2" w:rsidP="005F09C2">
      <w:pPr>
        <w:rPr>
          <w:rFonts w:ascii="Arial" w:hAnsi="Arial" w:cs="Arial"/>
          <w:b/>
          <w:iCs/>
          <w:lang w:eastAsia="en-GB"/>
        </w:rPr>
      </w:pPr>
    </w:p>
    <w:p w14:paraId="37E20841" w14:textId="03CF864E" w:rsidR="005F09C2" w:rsidRPr="00897880" w:rsidRDefault="005F09C2" w:rsidP="005F09C2">
      <w:pPr>
        <w:bidi/>
        <w:rPr>
          <w:rFonts w:ascii="Arial" w:hAnsi="Arial" w:cs="Arial"/>
          <w:iCs/>
          <w:rtl/>
        </w:rPr>
      </w:pPr>
      <w:r>
        <w:rPr>
          <w:rFonts w:ascii="Arial" w:hAnsi="Arial" w:hint="cs"/>
          <w:b/>
          <w:bCs/>
          <w:rtl/>
        </w:rPr>
        <w:t>"</w:t>
      </w:r>
      <w:r>
        <w:rPr>
          <w:rFonts w:ascii="Arial" w:hAnsi="Arial"/>
          <w:b/>
          <w:bCs/>
        </w:rPr>
        <w:t>Citizens Advice Bureau</w:t>
      </w:r>
      <w:r>
        <w:rPr>
          <w:rFonts w:ascii="Arial" w:hAnsi="Arial" w:hint="cs"/>
          <w:b/>
          <w:bCs/>
          <w:rtl/>
        </w:rPr>
        <w:t>"</w:t>
      </w:r>
    </w:p>
    <w:p w14:paraId="756383A5" w14:textId="77777777" w:rsidR="005F09C2" w:rsidRPr="00897880" w:rsidRDefault="005F09C2" w:rsidP="005F09C2">
      <w:pPr>
        <w:bidi/>
        <w:rPr>
          <w:rFonts w:ascii="Arial" w:hAnsi="Arial" w:cs="Arial"/>
          <w:iCs/>
          <w:color w:val="4F81BD"/>
          <w:rtl/>
        </w:rPr>
      </w:pPr>
      <w:hyperlink r:id="rId16" w:history="1">
        <w:r>
          <w:rPr>
            <w:rStyle w:val="Hyperlink"/>
            <w:rFonts w:ascii="Arial" w:hAnsi="Arial"/>
          </w:rPr>
          <w:t>www.citizensadvice.org.uk</w:t>
        </w:r>
      </w:hyperlink>
      <w:r>
        <w:rPr>
          <w:rFonts w:ascii="Arial" w:hAnsi="Arial"/>
          <w:color w:val="4F81BD"/>
        </w:rPr>
        <w:t xml:space="preserve"> </w:t>
      </w:r>
    </w:p>
    <w:p w14:paraId="05BE4F93" w14:textId="77777777" w:rsidR="005F09C2" w:rsidRPr="00897880" w:rsidRDefault="005F09C2" w:rsidP="005F09C2">
      <w:pPr>
        <w:bidi/>
        <w:rPr>
          <w:rFonts w:ascii="Arial" w:hAnsi="Arial" w:cs="Arial"/>
          <w:iCs/>
          <w:rtl/>
        </w:rPr>
      </w:pPr>
      <w:r>
        <w:rPr>
          <w:rFonts w:ascii="Arial" w:hAnsi="Arial" w:hint="cs"/>
          <w:rtl/>
        </w:rPr>
        <w:t>مشورة مجانية من قِبل متطوع يمكنه أن يوصلك بمستشار قانوني.</w:t>
      </w:r>
    </w:p>
    <w:p w14:paraId="70FF6CFA" w14:textId="77777777" w:rsidR="005F09C2" w:rsidRDefault="005F09C2" w:rsidP="005F09C2">
      <w:pPr>
        <w:rPr>
          <w:rFonts w:ascii="Arial" w:hAnsi="Arial" w:cs="Arial"/>
          <w:b/>
          <w:iCs/>
          <w:lang w:eastAsia="en-GB"/>
        </w:rPr>
      </w:pPr>
    </w:p>
    <w:p w14:paraId="1204A3F7" w14:textId="402503E6" w:rsidR="005F09C2" w:rsidRPr="00897880" w:rsidRDefault="005F09C2" w:rsidP="005F09C2">
      <w:pPr>
        <w:bidi/>
        <w:rPr>
          <w:rFonts w:ascii="Arial" w:hAnsi="Arial" w:cs="Arial"/>
          <w:iCs/>
          <w:rtl/>
        </w:rPr>
      </w:pPr>
      <w:r>
        <w:rPr>
          <w:rFonts w:ascii="Arial" w:hAnsi="Arial" w:hint="cs"/>
          <w:b/>
          <w:bCs/>
          <w:rtl/>
        </w:rPr>
        <w:t>"</w:t>
      </w:r>
      <w:r>
        <w:rPr>
          <w:rFonts w:ascii="Arial" w:hAnsi="Arial"/>
          <w:b/>
          <w:bCs/>
        </w:rPr>
        <w:t>Law Society</w:t>
      </w:r>
      <w:r>
        <w:rPr>
          <w:rFonts w:ascii="Arial" w:hAnsi="Arial" w:hint="cs"/>
          <w:b/>
          <w:bCs/>
          <w:rtl/>
        </w:rPr>
        <w:t>"</w:t>
      </w:r>
    </w:p>
    <w:p w14:paraId="5712F8FF" w14:textId="77777777" w:rsidR="005F09C2" w:rsidRPr="00897880" w:rsidRDefault="005F09C2" w:rsidP="005F09C2">
      <w:pPr>
        <w:bidi/>
        <w:rPr>
          <w:rFonts w:ascii="Arial" w:hAnsi="Arial" w:cs="Arial"/>
          <w:iCs/>
          <w:color w:val="4F81BD"/>
          <w:rtl/>
        </w:rPr>
      </w:pPr>
      <w:hyperlink r:id="rId17" w:history="1">
        <w:r>
          <w:rPr>
            <w:rStyle w:val="Hyperlink"/>
            <w:rFonts w:ascii="Arial" w:hAnsi="Arial"/>
          </w:rPr>
          <w:t>www.lawsociety.org.uk</w:t>
        </w:r>
      </w:hyperlink>
      <w:r>
        <w:rPr>
          <w:rFonts w:ascii="Arial" w:hAnsi="Arial"/>
          <w:color w:val="4F81BD"/>
        </w:rPr>
        <w:t xml:space="preserve"> </w:t>
      </w:r>
    </w:p>
    <w:p w14:paraId="0DE7264E" w14:textId="77777777" w:rsidR="005F09C2" w:rsidRPr="00897880" w:rsidRDefault="005F09C2" w:rsidP="005F09C2">
      <w:pPr>
        <w:bidi/>
        <w:rPr>
          <w:rFonts w:ascii="Arial" w:hAnsi="Arial" w:cs="Arial"/>
          <w:b/>
          <w:iCs/>
          <w:rtl/>
        </w:rPr>
      </w:pPr>
      <w:r>
        <w:rPr>
          <w:rFonts w:ascii="Arial" w:hAnsi="Arial" w:hint="cs"/>
          <w:rtl/>
        </w:rPr>
        <w:t>مؤسسة يمكنها تقديم تفاصيل عن كيفية الاتصال بمحامي متخصص في قضايا الإهمال الطبي للحصول على مشورة قانونية مستقلة.</w:t>
      </w:r>
    </w:p>
    <w:p w14:paraId="77B545BD" w14:textId="77777777" w:rsidR="005F09C2" w:rsidRPr="00897880" w:rsidRDefault="005F09C2" w:rsidP="005F09C2">
      <w:pPr>
        <w:rPr>
          <w:rFonts w:ascii="Arial" w:hAnsi="Arial" w:cs="Arial"/>
          <w:iCs/>
          <w:color w:val="4F81BD"/>
          <w:lang w:eastAsia="en-GB"/>
        </w:rPr>
      </w:pPr>
    </w:p>
    <w:p w14:paraId="004167D6" w14:textId="77777777" w:rsidR="005F09C2" w:rsidRPr="00897880" w:rsidRDefault="005F09C2" w:rsidP="005F09C2">
      <w:pPr>
        <w:bidi/>
        <w:rPr>
          <w:rFonts w:ascii="Arial" w:hAnsi="Arial" w:cs="Arial"/>
          <w:iCs/>
          <w:rtl/>
        </w:rPr>
      </w:pPr>
      <w:r>
        <w:rPr>
          <w:rFonts w:ascii="Arial" w:hAnsi="Arial" w:hint="cs"/>
          <w:b/>
          <w:bCs/>
          <w:rtl/>
        </w:rPr>
        <w:t>تحسين الوصول إلى العلاج النفسي التابع لهيئة الخدمات الصحية الوطنية "</w:t>
      </w:r>
      <w:r>
        <w:rPr>
          <w:rFonts w:ascii="Arial" w:hAnsi="Arial"/>
          <w:b/>
          <w:bCs/>
        </w:rPr>
        <w:t>NHS</w:t>
      </w:r>
      <w:r>
        <w:rPr>
          <w:rFonts w:ascii="Arial" w:hAnsi="Arial" w:hint="cs"/>
          <w:b/>
          <w:bCs/>
          <w:rtl/>
        </w:rPr>
        <w:t>"</w:t>
      </w:r>
      <w:r>
        <w:rPr>
          <w:rFonts w:ascii="Arial" w:hAnsi="Arial"/>
        </w:rPr>
        <w:t xml:space="preserve"> </w:t>
      </w:r>
    </w:p>
    <w:p w14:paraId="6839401A" w14:textId="77777777" w:rsidR="005F09C2" w:rsidRPr="00897880" w:rsidRDefault="005F09C2" w:rsidP="005F09C2">
      <w:pPr>
        <w:bidi/>
        <w:rPr>
          <w:rFonts w:ascii="Arial" w:hAnsi="Arial" w:cs="Arial"/>
          <w:iCs/>
          <w:color w:val="4F81BD"/>
          <w:rtl/>
        </w:rPr>
      </w:pPr>
      <w:hyperlink r:id="rId18" w:history="1">
        <w:r>
          <w:rPr>
            <w:rStyle w:val="Hyperlink"/>
            <w:rFonts w:ascii="Arial" w:hAnsi="Arial"/>
          </w:rPr>
          <w:t>www.england.nhs.uk/mental-health/adults/iapt/</w:t>
        </w:r>
      </w:hyperlink>
      <w:r>
        <w:rPr>
          <w:rFonts w:ascii="Arial" w:hAnsi="Arial"/>
          <w:color w:val="4F81BD"/>
        </w:rPr>
        <w:t xml:space="preserve"> </w:t>
      </w:r>
    </w:p>
    <w:p w14:paraId="775D0A99" w14:textId="77777777" w:rsidR="005F09C2" w:rsidRPr="00897880" w:rsidRDefault="005F09C2" w:rsidP="005F09C2">
      <w:pPr>
        <w:bidi/>
        <w:rPr>
          <w:rFonts w:ascii="Arial" w:hAnsi="Arial" w:cs="Arial"/>
          <w:iCs/>
          <w:rtl/>
        </w:rPr>
      </w:pPr>
      <w:r>
        <w:rPr>
          <w:rFonts w:ascii="Arial" w:hAnsi="Arial" w:hint="cs"/>
          <w:rtl/>
        </w:rPr>
        <w:t>الحصول على علاج نفسي مجانًا حسب منطقتك من خلال خدمة تحسين الوصول إلى العلاج النفسي "</w:t>
      </w:r>
      <w:r>
        <w:rPr>
          <w:rFonts w:ascii="Arial" w:hAnsi="Arial"/>
        </w:rPr>
        <w:t>IAPT</w:t>
      </w:r>
      <w:r>
        <w:rPr>
          <w:rFonts w:ascii="Arial" w:hAnsi="Arial" w:hint="cs"/>
          <w:rtl/>
        </w:rPr>
        <w:t>".</w:t>
      </w:r>
      <w:r>
        <w:rPr>
          <w:rFonts w:ascii="Arial" w:hAnsi="Arial"/>
        </w:rPr>
        <w:t xml:space="preserve"> </w:t>
      </w:r>
      <w:r>
        <w:rPr>
          <w:rFonts w:ascii="Arial" w:hAnsi="Arial" w:hint="cs"/>
          <w:rtl/>
        </w:rPr>
        <w:t>يمكن الوصول إليها عبر الرابط، والخدمات في منطقتك بما يتضمن تفاصيل الإحالة الذاتية.</w:t>
      </w:r>
    </w:p>
    <w:p w14:paraId="476C800D" w14:textId="77777777" w:rsidR="005F09C2" w:rsidRPr="00897880" w:rsidRDefault="005F09C2" w:rsidP="005F09C2">
      <w:pPr>
        <w:rPr>
          <w:rFonts w:ascii="Arial" w:hAnsi="Arial" w:cs="Arial"/>
          <w:iCs/>
          <w:color w:val="4F81BD"/>
          <w:lang w:eastAsia="en-GB"/>
        </w:rPr>
      </w:pPr>
    </w:p>
    <w:p w14:paraId="28793EED" w14:textId="77777777" w:rsidR="005F09C2" w:rsidRPr="00897880" w:rsidRDefault="005F09C2" w:rsidP="005F09C2">
      <w:pPr>
        <w:bidi/>
        <w:rPr>
          <w:rFonts w:ascii="Arial" w:hAnsi="Arial" w:cs="Arial"/>
          <w:iCs/>
          <w:rtl/>
        </w:rPr>
      </w:pPr>
      <w:r>
        <w:rPr>
          <w:rFonts w:ascii="Arial" w:hAnsi="Arial"/>
          <w:b/>
          <w:bCs/>
        </w:rPr>
        <w:t>Peeps HIE</w:t>
      </w:r>
      <w:r>
        <w:rPr>
          <w:rFonts w:ascii="Arial" w:hAnsi="Arial"/>
        </w:rPr>
        <w:t xml:space="preserve"> </w:t>
      </w:r>
    </w:p>
    <w:p w14:paraId="4E6FD985" w14:textId="77777777" w:rsidR="005F09C2" w:rsidRPr="00897880" w:rsidRDefault="005F09C2" w:rsidP="005F09C2">
      <w:pPr>
        <w:bidi/>
        <w:rPr>
          <w:rFonts w:ascii="Arial" w:hAnsi="Arial" w:cs="Arial"/>
          <w:iCs/>
          <w:color w:val="4F81BD"/>
          <w:rtl/>
        </w:rPr>
      </w:pPr>
      <w:hyperlink r:id="rId19" w:history="1">
        <w:r>
          <w:rPr>
            <w:rStyle w:val="Hyperlink"/>
            <w:rFonts w:ascii="Arial" w:hAnsi="Arial"/>
          </w:rPr>
          <w:t>www.peeps-hie.org</w:t>
        </w:r>
      </w:hyperlink>
    </w:p>
    <w:p w14:paraId="33F8B1D6" w14:textId="77777777" w:rsidR="005F09C2" w:rsidRPr="00897880" w:rsidRDefault="005F09C2" w:rsidP="005F09C2">
      <w:pPr>
        <w:bidi/>
        <w:rPr>
          <w:rFonts w:ascii="Arial" w:hAnsi="Arial" w:cs="Arial"/>
          <w:iCs/>
          <w:rtl/>
        </w:rPr>
      </w:pPr>
      <w:r>
        <w:rPr>
          <w:rFonts w:ascii="Arial" w:hAnsi="Arial" w:hint="cs"/>
          <w:rtl/>
        </w:rPr>
        <w:t>دعم الأسر التي لديها أطفال ولدوا بالاعتلال الدماغي الإقفاري.</w:t>
      </w:r>
      <w:r>
        <w:rPr>
          <w:rFonts w:ascii="Arial" w:hAnsi="Arial"/>
        </w:rPr>
        <w:t xml:space="preserve"> </w:t>
      </w:r>
      <w:r>
        <w:rPr>
          <w:rFonts w:ascii="Arial" w:hAnsi="Arial" w:hint="cs"/>
          <w:rtl/>
        </w:rPr>
        <w:t>الهاتف:</w:t>
      </w:r>
      <w:r>
        <w:rPr>
          <w:rFonts w:ascii="Arial" w:hAnsi="Arial"/>
        </w:rPr>
        <w:t xml:space="preserve"> </w:t>
      </w:r>
      <w:r>
        <w:rPr>
          <w:rFonts w:ascii="Arial" w:hAnsi="Arial" w:hint="cs"/>
          <w:rtl/>
        </w:rPr>
        <w:t>5422 987 0800</w:t>
      </w:r>
    </w:p>
    <w:p w14:paraId="66CB3582" w14:textId="77777777" w:rsidR="005F09C2" w:rsidRPr="00897880" w:rsidRDefault="005F09C2" w:rsidP="005F09C2">
      <w:pPr>
        <w:rPr>
          <w:rFonts w:ascii="Arial" w:hAnsi="Arial" w:cs="Arial"/>
          <w:iCs/>
          <w:color w:val="4F81BD"/>
          <w:lang w:eastAsia="en-GB"/>
        </w:rPr>
      </w:pPr>
    </w:p>
    <w:p w14:paraId="1CD0A31B" w14:textId="6D036E99" w:rsidR="005F09C2" w:rsidRPr="00897880" w:rsidRDefault="005F09C2" w:rsidP="005F09C2">
      <w:pPr>
        <w:bidi/>
        <w:rPr>
          <w:rFonts w:ascii="Arial" w:hAnsi="Arial" w:cs="Arial"/>
          <w:b/>
          <w:iCs/>
          <w:rtl/>
        </w:rPr>
      </w:pPr>
      <w:r>
        <w:rPr>
          <w:rFonts w:ascii="Arial" w:hAnsi="Arial" w:hint="cs"/>
          <w:b/>
          <w:bCs/>
          <w:rtl/>
        </w:rPr>
        <w:t>"</w:t>
      </w:r>
      <w:r>
        <w:rPr>
          <w:rFonts w:ascii="Arial" w:hAnsi="Arial"/>
          <w:b/>
          <w:bCs/>
        </w:rPr>
        <w:t>Sands</w:t>
      </w:r>
      <w:r>
        <w:rPr>
          <w:rFonts w:ascii="Arial" w:hAnsi="Arial" w:hint="cs"/>
          <w:b/>
          <w:bCs/>
          <w:rtl/>
        </w:rPr>
        <w:t>"</w:t>
      </w:r>
    </w:p>
    <w:p w14:paraId="0B0E0559" w14:textId="77777777" w:rsidR="005F09C2" w:rsidRPr="00897880" w:rsidRDefault="005F09C2" w:rsidP="005F09C2">
      <w:pPr>
        <w:bidi/>
        <w:rPr>
          <w:rFonts w:ascii="Arial" w:hAnsi="Arial" w:cs="Arial"/>
          <w:iCs/>
          <w:color w:val="4F81BD"/>
          <w:rtl/>
        </w:rPr>
      </w:pPr>
      <w:hyperlink r:id="rId20" w:history="1">
        <w:r>
          <w:rPr>
            <w:rStyle w:val="Hyperlink"/>
            <w:rFonts w:ascii="Arial" w:hAnsi="Arial"/>
          </w:rPr>
          <w:t>www.sands.org.uk</w:t>
        </w:r>
      </w:hyperlink>
      <w:r>
        <w:rPr>
          <w:rFonts w:ascii="Arial" w:hAnsi="Arial"/>
          <w:color w:val="4F81BD"/>
        </w:rPr>
        <w:t xml:space="preserve"> </w:t>
      </w:r>
    </w:p>
    <w:p w14:paraId="33EFE633" w14:textId="77777777" w:rsidR="005F09C2" w:rsidRPr="00897880" w:rsidRDefault="005F09C2" w:rsidP="005F09C2">
      <w:pPr>
        <w:bidi/>
        <w:rPr>
          <w:rFonts w:ascii="Arial" w:hAnsi="Arial" w:cs="Arial"/>
          <w:iCs/>
          <w:rtl/>
        </w:rPr>
      </w:pPr>
      <w:r>
        <w:rPr>
          <w:rFonts w:ascii="Arial" w:hAnsi="Arial" w:hint="cs"/>
          <w:rtl/>
        </w:rPr>
        <w:t>مؤسسة خيرية تقدم الدعم لأي شخص متضرر بوفاة طفل، وتحسن الرعاية التي يتلقاها الآباء المفجوعون.</w:t>
      </w:r>
    </w:p>
    <w:p w14:paraId="155EF537" w14:textId="77777777" w:rsidR="005F09C2" w:rsidRPr="00897880" w:rsidRDefault="005F09C2" w:rsidP="005F09C2">
      <w:pPr>
        <w:rPr>
          <w:rFonts w:ascii="Arial" w:hAnsi="Arial" w:cs="Arial"/>
          <w:iCs/>
          <w:color w:val="4F81BD"/>
          <w:lang w:eastAsia="en-GB"/>
        </w:rPr>
      </w:pPr>
    </w:p>
    <w:p w14:paraId="76F20BC7" w14:textId="795400FB" w:rsidR="005F09C2" w:rsidRPr="00897880" w:rsidRDefault="005F09C2" w:rsidP="005F09C2">
      <w:pPr>
        <w:bidi/>
        <w:rPr>
          <w:rFonts w:ascii="Arial" w:hAnsi="Arial" w:cs="Arial"/>
          <w:iCs/>
          <w:rtl/>
        </w:rPr>
      </w:pPr>
      <w:r>
        <w:rPr>
          <w:rFonts w:ascii="Arial" w:hAnsi="Arial" w:hint="cs"/>
          <w:b/>
          <w:bCs/>
          <w:rtl/>
        </w:rPr>
        <w:t>"</w:t>
      </w:r>
      <w:r>
        <w:rPr>
          <w:rFonts w:ascii="Arial" w:hAnsi="Arial"/>
          <w:b/>
          <w:bCs/>
        </w:rPr>
        <w:t>Samaritans</w:t>
      </w:r>
      <w:r>
        <w:rPr>
          <w:rFonts w:ascii="Arial" w:hAnsi="Arial" w:hint="cs"/>
          <w:b/>
          <w:bCs/>
          <w:rtl/>
        </w:rPr>
        <w:t>"</w:t>
      </w:r>
    </w:p>
    <w:p w14:paraId="3EBAD877" w14:textId="77777777" w:rsidR="005F09C2" w:rsidRPr="00897880" w:rsidRDefault="005F09C2" w:rsidP="005F09C2">
      <w:pPr>
        <w:bidi/>
        <w:rPr>
          <w:rFonts w:ascii="Arial" w:hAnsi="Arial" w:cs="Arial"/>
          <w:iCs/>
          <w:color w:val="4F81BD"/>
          <w:rtl/>
        </w:rPr>
      </w:pPr>
      <w:hyperlink r:id="rId21" w:history="1">
        <w:r>
          <w:rPr>
            <w:rStyle w:val="Hyperlink"/>
            <w:rFonts w:ascii="Arial" w:hAnsi="Arial"/>
          </w:rPr>
          <w:t>www.samaritans.org</w:t>
        </w:r>
      </w:hyperlink>
      <w:r>
        <w:rPr>
          <w:rFonts w:ascii="Arial" w:hAnsi="Arial"/>
          <w:color w:val="4F81BD"/>
        </w:rPr>
        <w:t xml:space="preserve"> </w:t>
      </w:r>
    </w:p>
    <w:p w14:paraId="0411BE63" w14:textId="26B68D21" w:rsidR="006B22D2" w:rsidRPr="0085195A" w:rsidRDefault="005F09C2" w:rsidP="0085195A">
      <w:pPr>
        <w:bidi/>
        <w:spacing w:after="0" w:line="240" w:lineRule="auto"/>
        <w:rPr>
          <w:rFonts w:ascii="Arial" w:eastAsia="Calibri" w:hAnsi="Arial" w:cs="Arial"/>
          <w:iCs/>
          <w:color w:val="4F81BD"/>
          <w:lang w:val="en-GB"/>
        </w:rPr>
      </w:pPr>
      <w:r>
        <w:rPr>
          <w:rFonts w:ascii="Arial" w:hAnsi="Arial" w:hint="cs"/>
          <w:rtl/>
        </w:rPr>
        <w:t>خدمة مجانية متاحة على مدار الساعة، للإنصات وتقديم المشورة 365 يوم/سنة.</w:t>
      </w:r>
      <w:r>
        <w:rPr>
          <w:rFonts w:ascii="Arial" w:hAnsi="Arial"/>
        </w:rPr>
        <w:t xml:space="preserve"> </w:t>
      </w:r>
      <w:r>
        <w:rPr>
          <w:rFonts w:ascii="Arial" w:hAnsi="Arial" w:hint="cs"/>
          <w:rtl/>
        </w:rPr>
        <w:t>يمكن الاتصال بهم من أي هاتف في أي وقت على الرقم 123 116 من المملكة المتحدة وجمهورية أيرلندا.</w:t>
      </w:r>
    </w:p>
    <w:sectPr w:rsidR="006B22D2" w:rsidRPr="008519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2FAC4" w14:textId="77777777" w:rsidR="00943DA6" w:rsidRDefault="00943DA6" w:rsidP="007844A0">
      <w:pPr>
        <w:spacing w:after="0" w:line="240" w:lineRule="auto"/>
      </w:pPr>
      <w:r>
        <w:separator/>
      </w:r>
    </w:p>
  </w:endnote>
  <w:endnote w:type="continuationSeparator" w:id="0">
    <w:p w14:paraId="54FC62E5" w14:textId="77777777" w:rsidR="00943DA6" w:rsidRDefault="00943DA6" w:rsidP="00784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3CBDB" w14:textId="77777777" w:rsidR="00943DA6" w:rsidRDefault="00943DA6" w:rsidP="007844A0">
      <w:pPr>
        <w:spacing w:after="0" w:line="240" w:lineRule="auto"/>
      </w:pPr>
      <w:r>
        <w:separator/>
      </w:r>
    </w:p>
  </w:footnote>
  <w:footnote w:type="continuationSeparator" w:id="0">
    <w:p w14:paraId="44BFCB66" w14:textId="77777777" w:rsidR="00943DA6" w:rsidRDefault="00943DA6" w:rsidP="007844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2D2"/>
    <w:rsid w:val="00042FDE"/>
    <w:rsid w:val="002F58FD"/>
    <w:rsid w:val="00316C20"/>
    <w:rsid w:val="00322910"/>
    <w:rsid w:val="004404C5"/>
    <w:rsid w:val="00466C72"/>
    <w:rsid w:val="0057049B"/>
    <w:rsid w:val="0059439F"/>
    <w:rsid w:val="005F09C2"/>
    <w:rsid w:val="005F5A78"/>
    <w:rsid w:val="00675AD5"/>
    <w:rsid w:val="006B22D2"/>
    <w:rsid w:val="006D01F2"/>
    <w:rsid w:val="007844A0"/>
    <w:rsid w:val="0085195A"/>
    <w:rsid w:val="00907ED7"/>
    <w:rsid w:val="00943DA6"/>
    <w:rsid w:val="009B69F5"/>
    <w:rsid w:val="00A05732"/>
    <w:rsid w:val="00A24C5C"/>
    <w:rsid w:val="00B05F0F"/>
    <w:rsid w:val="00B367C4"/>
    <w:rsid w:val="00B71967"/>
    <w:rsid w:val="00B87939"/>
    <w:rsid w:val="00CC69D2"/>
    <w:rsid w:val="00DF5208"/>
    <w:rsid w:val="00EB497D"/>
    <w:rsid w:val="00F173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E1299"/>
  <w15:chartTrackingRefBased/>
  <w15:docId w15:val="{66346D6A-1842-46A5-9EFD-CD171A004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22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22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22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22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22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22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22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22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22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2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22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22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22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22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22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2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2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2D2"/>
    <w:rPr>
      <w:rFonts w:eastAsiaTheme="majorEastAsia" w:cstheme="majorBidi"/>
      <w:color w:val="272727" w:themeColor="text1" w:themeTint="D8"/>
    </w:rPr>
  </w:style>
  <w:style w:type="paragraph" w:styleId="Title">
    <w:name w:val="Title"/>
    <w:basedOn w:val="Normal"/>
    <w:next w:val="Normal"/>
    <w:link w:val="TitleChar"/>
    <w:uiPriority w:val="10"/>
    <w:qFormat/>
    <w:rsid w:val="006B22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2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2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2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22D2"/>
    <w:pPr>
      <w:spacing w:before="160"/>
      <w:jc w:val="center"/>
    </w:pPr>
    <w:rPr>
      <w:i/>
      <w:iCs/>
      <w:color w:val="404040" w:themeColor="text1" w:themeTint="BF"/>
    </w:rPr>
  </w:style>
  <w:style w:type="character" w:customStyle="1" w:styleId="QuoteChar">
    <w:name w:val="Quote Char"/>
    <w:basedOn w:val="DefaultParagraphFont"/>
    <w:link w:val="Quote"/>
    <w:uiPriority w:val="29"/>
    <w:rsid w:val="006B22D2"/>
    <w:rPr>
      <w:i/>
      <w:iCs/>
      <w:color w:val="404040" w:themeColor="text1" w:themeTint="BF"/>
    </w:rPr>
  </w:style>
  <w:style w:type="paragraph" w:styleId="ListParagraph">
    <w:name w:val="List Paragraph"/>
    <w:basedOn w:val="Normal"/>
    <w:uiPriority w:val="34"/>
    <w:qFormat/>
    <w:rsid w:val="006B22D2"/>
    <w:pPr>
      <w:ind w:left="720"/>
      <w:contextualSpacing/>
    </w:pPr>
  </w:style>
  <w:style w:type="character" w:styleId="IntenseEmphasis">
    <w:name w:val="Intense Emphasis"/>
    <w:basedOn w:val="DefaultParagraphFont"/>
    <w:uiPriority w:val="21"/>
    <w:qFormat/>
    <w:rsid w:val="006B22D2"/>
    <w:rPr>
      <w:i/>
      <w:iCs/>
      <w:color w:val="0F4761" w:themeColor="accent1" w:themeShade="BF"/>
    </w:rPr>
  </w:style>
  <w:style w:type="paragraph" w:styleId="IntenseQuote">
    <w:name w:val="Intense Quote"/>
    <w:basedOn w:val="Normal"/>
    <w:next w:val="Normal"/>
    <w:link w:val="IntenseQuoteChar"/>
    <w:uiPriority w:val="30"/>
    <w:qFormat/>
    <w:rsid w:val="006B22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22D2"/>
    <w:rPr>
      <w:i/>
      <w:iCs/>
      <w:color w:val="0F4761" w:themeColor="accent1" w:themeShade="BF"/>
    </w:rPr>
  </w:style>
  <w:style w:type="character" w:styleId="IntenseReference">
    <w:name w:val="Intense Reference"/>
    <w:basedOn w:val="DefaultParagraphFont"/>
    <w:uiPriority w:val="32"/>
    <w:qFormat/>
    <w:rsid w:val="006B22D2"/>
    <w:rPr>
      <w:b/>
      <w:bCs/>
      <w:smallCaps/>
      <w:color w:val="0F4761" w:themeColor="accent1" w:themeShade="BF"/>
      <w:spacing w:val="5"/>
    </w:rPr>
  </w:style>
  <w:style w:type="character" w:styleId="Hyperlink">
    <w:name w:val="Hyperlink"/>
    <w:basedOn w:val="DefaultParagraphFont"/>
    <w:uiPriority w:val="99"/>
    <w:unhideWhenUsed/>
    <w:rsid w:val="005F09C2"/>
    <w:rPr>
      <w:color w:val="467886" w:themeColor="hyperlink"/>
      <w:u w:val="single"/>
    </w:rPr>
  </w:style>
  <w:style w:type="character" w:styleId="UnresolvedMention">
    <w:name w:val="Unresolved Mention"/>
    <w:basedOn w:val="DefaultParagraphFont"/>
    <w:uiPriority w:val="99"/>
    <w:semiHidden/>
    <w:unhideWhenUsed/>
    <w:rsid w:val="005F09C2"/>
    <w:rPr>
      <w:color w:val="605E5C"/>
      <w:shd w:val="clear" w:color="auto" w:fill="E1DFDD"/>
    </w:rPr>
  </w:style>
  <w:style w:type="character" w:customStyle="1" w:styleId="ui-provider">
    <w:name w:val="ui-provider"/>
    <w:basedOn w:val="DefaultParagraphFont"/>
    <w:rsid w:val="005F09C2"/>
  </w:style>
  <w:style w:type="character" w:styleId="CommentReference">
    <w:name w:val="annotation reference"/>
    <w:basedOn w:val="DefaultParagraphFont"/>
    <w:uiPriority w:val="99"/>
    <w:semiHidden/>
    <w:unhideWhenUsed/>
    <w:rsid w:val="004404C5"/>
    <w:rPr>
      <w:sz w:val="16"/>
      <w:szCs w:val="16"/>
    </w:rPr>
  </w:style>
  <w:style w:type="paragraph" w:styleId="CommentText">
    <w:name w:val="annotation text"/>
    <w:basedOn w:val="Normal"/>
    <w:link w:val="CommentTextChar"/>
    <w:uiPriority w:val="99"/>
    <w:unhideWhenUsed/>
    <w:rsid w:val="004404C5"/>
    <w:pPr>
      <w:spacing w:line="240" w:lineRule="auto"/>
    </w:pPr>
    <w:rPr>
      <w:sz w:val="20"/>
      <w:szCs w:val="20"/>
    </w:rPr>
  </w:style>
  <w:style w:type="character" w:customStyle="1" w:styleId="CommentTextChar">
    <w:name w:val="Comment Text Char"/>
    <w:basedOn w:val="DefaultParagraphFont"/>
    <w:link w:val="CommentText"/>
    <w:uiPriority w:val="99"/>
    <w:rsid w:val="004404C5"/>
    <w:rPr>
      <w:sz w:val="20"/>
      <w:szCs w:val="20"/>
    </w:rPr>
  </w:style>
  <w:style w:type="paragraph" w:styleId="CommentSubject">
    <w:name w:val="annotation subject"/>
    <w:basedOn w:val="CommentText"/>
    <w:next w:val="CommentText"/>
    <w:link w:val="CommentSubjectChar"/>
    <w:uiPriority w:val="99"/>
    <w:semiHidden/>
    <w:unhideWhenUsed/>
    <w:rsid w:val="004404C5"/>
    <w:rPr>
      <w:b/>
      <w:bCs/>
    </w:rPr>
  </w:style>
  <w:style w:type="character" w:customStyle="1" w:styleId="CommentSubjectChar">
    <w:name w:val="Comment Subject Char"/>
    <w:basedOn w:val="CommentTextChar"/>
    <w:link w:val="CommentSubject"/>
    <w:uiPriority w:val="99"/>
    <w:semiHidden/>
    <w:rsid w:val="004404C5"/>
    <w:rPr>
      <w:b/>
      <w:bCs/>
      <w:sz w:val="20"/>
      <w:szCs w:val="20"/>
    </w:rPr>
  </w:style>
  <w:style w:type="paragraph" w:styleId="Header">
    <w:name w:val="header"/>
    <w:basedOn w:val="Normal"/>
    <w:link w:val="HeaderChar"/>
    <w:uiPriority w:val="99"/>
    <w:unhideWhenUsed/>
    <w:rsid w:val="00784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4A0"/>
  </w:style>
  <w:style w:type="paragraph" w:styleId="Footer">
    <w:name w:val="footer"/>
    <w:basedOn w:val="Normal"/>
    <w:link w:val="FooterChar"/>
    <w:uiPriority w:val="99"/>
    <w:unhideWhenUsed/>
    <w:rsid w:val="00784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875715">
      <w:bodyDiv w:val="1"/>
      <w:marLeft w:val="0"/>
      <w:marRight w:val="0"/>
      <w:marTop w:val="0"/>
      <w:marBottom w:val="0"/>
      <w:divBdr>
        <w:top w:val="none" w:sz="0" w:space="0" w:color="auto"/>
        <w:left w:val="none" w:sz="0" w:space="0" w:color="auto"/>
        <w:bottom w:val="none" w:sz="0" w:space="0" w:color="auto"/>
        <w:right w:val="none" w:sz="0" w:space="0" w:color="auto"/>
      </w:divBdr>
    </w:div>
    <w:div w:id="102806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solution.nhs.uk/services/claims-management/clinical-schemes/clinical-negligence-scheme-for-trusts/early-notification-scheme/support-for-patients-families-or-carers/" TargetMode="External"/><Relationship Id="rId18" Type="http://schemas.openxmlformats.org/officeDocument/2006/relationships/hyperlink" Target="http://www.england.nhs.uk/mental-health/adults/iapt/" TargetMode="External"/><Relationship Id="rId3" Type="http://schemas.openxmlformats.org/officeDocument/2006/relationships/customXml" Target="../customXml/item3.xml"/><Relationship Id="rId21" Type="http://schemas.openxmlformats.org/officeDocument/2006/relationships/hyperlink" Target="http://www.samaritans.org" TargetMode="External"/><Relationship Id="rId7" Type="http://schemas.openxmlformats.org/officeDocument/2006/relationships/webSettings" Target="webSettings.xml"/><Relationship Id="rId12" Type="http://schemas.openxmlformats.org/officeDocument/2006/relationships/hyperlink" Target="mailto:nhsr.enteam@nhs.net" TargetMode="External"/><Relationship Id="rId17" Type="http://schemas.openxmlformats.org/officeDocument/2006/relationships/hyperlink" Target="http://www.lawsociety.org.uk" TargetMode="External"/><Relationship Id="rId2" Type="http://schemas.openxmlformats.org/officeDocument/2006/relationships/customXml" Target="../customXml/item2.xml"/><Relationship Id="rId16" Type="http://schemas.openxmlformats.org/officeDocument/2006/relationships/hyperlink" Target="http://www.citizensadvice.org.uk" TargetMode="External"/><Relationship Id="rId20" Type="http://schemas.openxmlformats.org/officeDocument/2006/relationships/hyperlink" Target="http://www.sands.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hyperlink" Target="mailto:hello@bliss.org.uk"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peeps-hie.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avma.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F31419F4E95F489A0EC86DB372D23E" ma:contentTypeVersion="15" ma:contentTypeDescription="Create a new document." ma:contentTypeScope="" ma:versionID="25c0137f3f24d370e76949bd509f6cfb">
  <xsd:schema xmlns:xsd="http://www.w3.org/2001/XMLSchema" xmlns:xs="http://www.w3.org/2001/XMLSchema" xmlns:p="http://schemas.microsoft.com/office/2006/metadata/properties" xmlns:ns2="c26b92b7-8f69-4780-a004-280054664ed3" xmlns:ns3="9711a1ba-45c3-4043-ba01-77777169944e" xmlns:ns4="93f2d80c-b617-4497-9989-74effa267d31" targetNamespace="http://schemas.microsoft.com/office/2006/metadata/properties" ma:root="true" ma:fieldsID="e19c0295bde584743811c8555bf4be5c" ns2:_="" ns3:_="" ns4:_="">
    <xsd:import namespace="c26b92b7-8f69-4780-a004-280054664ed3"/>
    <xsd:import namespace="9711a1ba-45c3-4043-ba01-77777169944e"/>
    <xsd:import namespace="93f2d80c-b617-4497-9989-74effa267d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b92b7-8f69-4780-a004-280054664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669242a-ca68-4118-8466-4d0162b3296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11a1ba-45c3-4043-ba01-77777169944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2f27db5-ac26-4747-b1c9-0c6dc9d6bc49}" ma:internalName="TaxCatchAll" ma:showField="CatchAllData" ma:web="9711a1ba-45c3-4043-ba01-7777716994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f2d80c-b617-4497-9989-74effa267d3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711a1ba-45c3-4043-ba01-77777169944e" xsi:nil="true"/>
    <lcf76f155ced4ddcb4097134ff3c332f xmlns="c26b92b7-8f69-4780-a004-280054664ed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DBD955-15E0-4B46-B6A6-CE4AA01C06E3}">
  <ds:schemaRefs>
    <ds:schemaRef ds:uri="http://schemas.openxmlformats.org/officeDocument/2006/bibliography"/>
  </ds:schemaRefs>
</ds:datastoreItem>
</file>

<file path=customXml/itemProps2.xml><?xml version="1.0" encoding="utf-8"?>
<ds:datastoreItem xmlns:ds="http://schemas.openxmlformats.org/officeDocument/2006/customXml" ds:itemID="{C9867E5B-B1A5-467B-BB80-52A0996DA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6b92b7-8f69-4780-a004-280054664ed3"/>
    <ds:schemaRef ds:uri="9711a1ba-45c3-4043-ba01-77777169944e"/>
    <ds:schemaRef ds:uri="93f2d80c-b617-4497-9989-74effa267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413CCC-7503-40D2-BFE1-A5208D5E6787}">
  <ds:schemaRefs>
    <ds:schemaRef ds:uri="http://schemas.microsoft.com/office/2006/metadata/properties"/>
    <ds:schemaRef ds:uri="http://schemas.microsoft.com/office/infopath/2007/PartnerControls"/>
    <ds:schemaRef ds:uri="9711a1ba-45c3-4043-ba01-77777169944e"/>
    <ds:schemaRef ds:uri="c26b92b7-8f69-4780-a004-280054664ed3"/>
  </ds:schemaRefs>
</ds:datastoreItem>
</file>

<file path=customXml/itemProps4.xml><?xml version="1.0" encoding="utf-8"?>
<ds:datastoreItem xmlns:ds="http://schemas.openxmlformats.org/officeDocument/2006/customXml" ds:itemID="{AC7C6353-42FE-4F08-92F3-9B1616DB1F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Wael Galal</dc:creator>
  <cp:keywords/>
  <dc:description/>
  <cp:lastModifiedBy>HENRY, Jenifer (NHS RESOLUTION)</cp:lastModifiedBy>
  <cp:revision>3</cp:revision>
  <dcterms:created xsi:type="dcterms:W3CDTF">2025-07-08T09:50:00Z</dcterms:created>
  <dcterms:modified xsi:type="dcterms:W3CDTF">2025-07-08T09:53:00Z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0x010100D7F31419F4E95F489A0EC86DB372D23E</vt:lpwstr>
  </property>
</Properties>
</file>