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F9004" w14:textId="77777777" w:rsidR="00E55308" w:rsidRPr="00E55308" w:rsidRDefault="00E55308" w:rsidP="00E55308">
      <w:pPr>
        <w:jc w:val="center"/>
        <w:rPr>
          <w:rFonts w:ascii="Arial" w:hAnsi="Arial" w:cs="Arial"/>
          <w:b/>
          <w:bCs/>
          <w:color w:val="425563"/>
          <w:sz w:val="36"/>
          <w:szCs w:val="36"/>
        </w:rPr>
      </w:pPr>
      <w:r w:rsidRPr="00E55308">
        <w:rPr>
          <w:rFonts w:ascii="Arial" w:hAnsi="Arial" w:cs="Arial"/>
          <w:b/>
          <w:bCs/>
          <w:color w:val="425563"/>
          <w:sz w:val="36"/>
          <w:szCs w:val="36"/>
        </w:rPr>
        <w:t>Maternity (Perinatal) Incentive Scheme</w:t>
      </w:r>
    </w:p>
    <w:p w14:paraId="445CE09C" w14:textId="3FF1F5CD" w:rsidR="00E55308" w:rsidRPr="00E55308" w:rsidRDefault="00E55308" w:rsidP="00E55308">
      <w:pPr>
        <w:jc w:val="center"/>
        <w:rPr>
          <w:rFonts w:ascii="Arial" w:hAnsi="Arial" w:cs="Arial"/>
          <w:color w:val="425563"/>
          <w:sz w:val="32"/>
          <w:szCs w:val="32"/>
        </w:rPr>
      </w:pPr>
      <w:r w:rsidRPr="00E55308">
        <w:rPr>
          <w:rFonts w:ascii="Arial" w:hAnsi="Arial" w:cs="Arial"/>
          <w:color w:val="425563"/>
          <w:sz w:val="32"/>
          <w:szCs w:val="32"/>
        </w:rPr>
        <w:t>Year 7 Launch Event Q&amp;A 28 April 2025</w:t>
      </w:r>
    </w:p>
    <w:tbl>
      <w:tblPr>
        <w:tblStyle w:val="TableGrid"/>
        <w:tblW w:w="14312" w:type="dxa"/>
        <w:tblLook w:val="04A0" w:firstRow="1" w:lastRow="0" w:firstColumn="1" w:lastColumn="0" w:noHBand="0" w:noVBand="1"/>
      </w:tblPr>
      <w:tblGrid>
        <w:gridCol w:w="4693"/>
        <w:gridCol w:w="9619"/>
      </w:tblGrid>
      <w:tr w:rsidR="00E55308" w:rsidRPr="00184045" w14:paraId="238B9426" w14:textId="77777777" w:rsidTr="00E55308">
        <w:tc>
          <w:tcPr>
            <w:tcW w:w="4693" w:type="dxa"/>
            <w:shd w:val="clear" w:color="auto" w:fill="425563"/>
          </w:tcPr>
          <w:p w14:paraId="1251F45E" w14:textId="3FBBDD3F" w:rsidR="00E55308" w:rsidRPr="00184045" w:rsidRDefault="00E55308">
            <w:pPr>
              <w:rPr>
                <w:rFonts w:ascii="Arial" w:hAnsi="Arial" w:cs="Arial"/>
                <w:b/>
                <w:bCs/>
                <w:color w:val="FFFFFF" w:themeColor="background1"/>
              </w:rPr>
            </w:pPr>
            <w:r w:rsidRPr="00184045">
              <w:rPr>
                <w:rFonts w:ascii="Arial" w:hAnsi="Arial" w:cs="Arial"/>
                <w:b/>
                <w:bCs/>
                <w:color w:val="FFFFFF" w:themeColor="background1"/>
              </w:rPr>
              <w:t>Question</w:t>
            </w:r>
          </w:p>
        </w:tc>
        <w:tc>
          <w:tcPr>
            <w:tcW w:w="9619" w:type="dxa"/>
            <w:shd w:val="clear" w:color="auto" w:fill="425563"/>
          </w:tcPr>
          <w:p w14:paraId="7E3A7446" w14:textId="51DA4A5E" w:rsidR="00E55308" w:rsidRPr="00184045" w:rsidRDefault="00E55308">
            <w:pPr>
              <w:rPr>
                <w:rFonts w:ascii="Arial" w:hAnsi="Arial" w:cs="Arial"/>
                <w:b/>
                <w:bCs/>
                <w:color w:val="FFFFFF" w:themeColor="background1"/>
              </w:rPr>
            </w:pPr>
            <w:r w:rsidRPr="00184045">
              <w:rPr>
                <w:rFonts w:ascii="Arial" w:hAnsi="Arial" w:cs="Arial"/>
                <w:b/>
                <w:bCs/>
                <w:color w:val="FFFFFF" w:themeColor="background1"/>
              </w:rPr>
              <w:t>Response from SA Lead/Team</w:t>
            </w:r>
          </w:p>
        </w:tc>
      </w:tr>
      <w:tr w:rsidR="006858CD" w:rsidRPr="00184045" w14:paraId="02AB124D" w14:textId="77777777" w:rsidTr="00067BAF">
        <w:tc>
          <w:tcPr>
            <w:tcW w:w="14312" w:type="dxa"/>
            <w:gridSpan w:val="2"/>
            <w:shd w:val="clear" w:color="auto" w:fill="41B6E6"/>
          </w:tcPr>
          <w:p w14:paraId="16DBA08E" w14:textId="4E29C019" w:rsidR="006858CD" w:rsidRPr="00E55308" w:rsidRDefault="006858CD" w:rsidP="00E55308">
            <w:pPr>
              <w:rPr>
                <w:rFonts w:ascii="Arial" w:hAnsi="Arial" w:cs="Arial"/>
              </w:rPr>
            </w:pPr>
            <w:r w:rsidRPr="00E55308">
              <w:rPr>
                <w:rFonts w:ascii="Arial" w:hAnsi="Arial" w:cs="Arial"/>
                <w:b/>
                <w:bCs/>
              </w:rPr>
              <w:t>General</w:t>
            </w:r>
            <w:r w:rsidR="00313634" w:rsidRPr="00E55308">
              <w:rPr>
                <w:rFonts w:ascii="Arial" w:hAnsi="Arial" w:cs="Arial"/>
                <w:b/>
                <w:bCs/>
              </w:rPr>
              <w:t xml:space="preserve"> MIS</w:t>
            </w:r>
            <w:r w:rsidRPr="00E55308">
              <w:rPr>
                <w:rFonts w:ascii="Arial" w:hAnsi="Arial" w:cs="Arial"/>
                <w:b/>
                <w:bCs/>
              </w:rPr>
              <w:t xml:space="preserve"> Questions</w:t>
            </w:r>
          </w:p>
        </w:tc>
      </w:tr>
      <w:tr w:rsidR="008C3CCA" w:rsidRPr="00184045" w14:paraId="16C483E5" w14:textId="77777777" w:rsidTr="00067BAF">
        <w:tc>
          <w:tcPr>
            <w:tcW w:w="4693" w:type="dxa"/>
            <w:shd w:val="clear" w:color="auto" w:fill="EBEDEE"/>
          </w:tcPr>
          <w:p w14:paraId="0C04A99B" w14:textId="77777777" w:rsidR="008C3CCA" w:rsidRPr="00184045" w:rsidRDefault="008C3CCA" w:rsidP="00E51518">
            <w:pPr>
              <w:rPr>
                <w:rFonts w:ascii="Arial" w:hAnsi="Arial" w:cs="Arial"/>
                <w:b/>
                <w:bCs/>
              </w:rPr>
            </w:pPr>
            <w:r w:rsidRPr="00184045">
              <w:rPr>
                <w:rFonts w:ascii="Arial" w:hAnsi="Arial" w:cs="Arial"/>
                <w:b/>
                <w:bCs/>
              </w:rPr>
              <w:t>Is the use of refunded monies audited to ensure its use within perinatal services?</w:t>
            </w:r>
          </w:p>
          <w:p w14:paraId="1826DF63" w14:textId="77777777" w:rsidR="008C3CCA" w:rsidRPr="00184045" w:rsidRDefault="008C3CCA" w:rsidP="00E51518">
            <w:pPr>
              <w:rPr>
                <w:rFonts w:ascii="Arial" w:hAnsi="Arial" w:cs="Arial"/>
                <w:b/>
                <w:bCs/>
              </w:rPr>
            </w:pPr>
          </w:p>
        </w:tc>
        <w:tc>
          <w:tcPr>
            <w:tcW w:w="9619" w:type="dxa"/>
          </w:tcPr>
          <w:p w14:paraId="26549AD4" w14:textId="160CDCC2" w:rsidR="008C3CCA" w:rsidRPr="00184045" w:rsidRDefault="008C3CCA">
            <w:pPr>
              <w:rPr>
                <w:rFonts w:ascii="Arial" w:hAnsi="Arial" w:cs="Arial"/>
                <w:i/>
                <w:iCs/>
              </w:rPr>
            </w:pPr>
            <w:r w:rsidRPr="00184045">
              <w:rPr>
                <w:rFonts w:ascii="Arial" w:hAnsi="Arial" w:cs="Arial"/>
                <w:i/>
                <w:iCs/>
              </w:rPr>
              <w:t>NHS Resolution does not audit how individual Trusts use their refunded monies. We do, however, strongly encourage organisations to reinvest into perinatal safety initiatives, and expect Boards to maintain oversight and ensure transparency around use of these funds.</w:t>
            </w:r>
          </w:p>
        </w:tc>
      </w:tr>
      <w:tr w:rsidR="008C3CCA" w:rsidRPr="00184045" w14:paraId="01591648" w14:textId="77777777" w:rsidTr="00067BAF">
        <w:tc>
          <w:tcPr>
            <w:tcW w:w="4693" w:type="dxa"/>
            <w:shd w:val="clear" w:color="auto" w:fill="EBEDEE"/>
          </w:tcPr>
          <w:p w14:paraId="64B77FEE" w14:textId="0ED0B372" w:rsidR="008C3CCA" w:rsidRPr="00184045" w:rsidRDefault="008C3CCA" w:rsidP="000749AB">
            <w:pPr>
              <w:rPr>
                <w:rFonts w:ascii="Arial" w:hAnsi="Arial" w:cs="Arial"/>
                <w:b/>
                <w:bCs/>
              </w:rPr>
            </w:pPr>
            <w:r w:rsidRPr="00184045">
              <w:rPr>
                <w:rFonts w:ascii="Arial" w:hAnsi="Arial" w:cs="Arial"/>
                <w:b/>
                <w:bCs/>
              </w:rPr>
              <w:t>Can you clarify or give guidance to boards around how the MIS funding should be used? For example, using it to fund BR+ establishment/staffing?</w:t>
            </w:r>
          </w:p>
        </w:tc>
        <w:tc>
          <w:tcPr>
            <w:tcW w:w="9619" w:type="dxa"/>
          </w:tcPr>
          <w:p w14:paraId="6EB3C352" w14:textId="54D24AAE" w:rsidR="008C3CCA" w:rsidRPr="00184045" w:rsidRDefault="008C3CCA" w:rsidP="007B58AB">
            <w:pPr>
              <w:rPr>
                <w:rFonts w:ascii="Arial" w:hAnsi="Arial" w:cs="Arial"/>
                <w:i/>
                <w:iCs/>
              </w:rPr>
            </w:pPr>
            <w:r w:rsidRPr="00184045">
              <w:rPr>
                <w:rFonts w:ascii="Arial" w:hAnsi="Arial" w:cs="Arial"/>
                <w:i/>
                <w:iCs/>
              </w:rPr>
              <w:t>We are not a regulatory body, and as such we don’t prescribe how the funding should be used, but we encourage Boards to invest in activity that directly supports safer care. This could include evidence-based staffing improvements (including BR+), leadership development, safety improvement roles, or better governance processes.</w:t>
            </w:r>
          </w:p>
        </w:tc>
      </w:tr>
      <w:tr w:rsidR="008C3CCA" w:rsidRPr="00184045" w14:paraId="783C44E9" w14:textId="77777777" w:rsidTr="00067BAF">
        <w:tc>
          <w:tcPr>
            <w:tcW w:w="4693" w:type="dxa"/>
            <w:shd w:val="clear" w:color="auto" w:fill="EBEDEE"/>
          </w:tcPr>
          <w:p w14:paraId="3FCF775D" w14:textId="7780D56E" w:rsidR="008C3CCA" w:rsidRPr="00184045" w:rsidRDefault="008C3CCA" w:rsidP="000749AB">
            <w:pPr>
              <w:rPr>
                <w:rFonts w:ascii="Arial" w:hAnsi="Arial" w:cs="Arial"/>
                <w:b/>
                <w:bCs/>
              </w:rPr>
            </w:pPr>
            <w:r w:rsidRPr="00184045">
              <w:rPr>
                <w:rFonts w:ascii="Arial" w:hAnsi="Arial" w:cs="Arial"/>
                <w:b/>
                <w:bCs/>
              </w:rPr>
              <w:t>Could you release standardised audit templates so that all are auditing outcomes to the same standard?</w:t>
            </w:r>
          </w:p>
        </w:tc>
        <w:tc>
          <w:tcPr>
            <w:tcW w:w="9619" w:type="dxa"/>
          </w:tcPr>
          <w:p w14:paraId="1522EF1F" w14:textId="62233E83" w:rsidR="008C3CCA" w:rsidRPr="00184045" w:rsidRDefault="008C3CCA">
            <w:pPr>
              <w:rPr>
                <w:rFonts w:ascii="Arial" w:hAnsi="Arial" w:cs="Arial"/>
                <w:i/>
                <w:iCs/>
              </w:rPr>
            </w:pPr>
            <w:r w:rsidRPr="00184045">
              <w:rPr>
                <w:rFonts w:ascii="Arial" w:hAnsi="Arial" w:cs="Arial"/>
                <w:i/>
                <w:iCs/>
              </w:rPr>
              <w:t>We’re always exploring how we can better support local audit through standardised tools and national exemplars. We’ll continue to work with safety action leads to produce tools that promote consistency while allowing room for local nuance where we can.</w:t>
            </w:r>
          </w:p>
        </w:tc>
      </w:tr>
      <w:tr w:rsidR="008C3CCA" w:rsidRPr="00184045" w14:paraId="6E7453B3" w14:textId="77777777" w:rsidTr="00067BAF">
        <w:tc>
          <w:tcPr>
            <w:tcW w:w="4693" w:type="dxa"/>
            <w:shd w:val="clear" w:color="auto" w:fill="EBEDEE"/>
          </w:tcPr>
          <w:p w14:paraId="355877E4" w14:textId="4B169A0F" w:rsidR="008C3CCA" w:rsidRPr="00184045" w:rsidRDefault="008C3CCA" w:rsidP="000749AB">
            <w:pPr>
              <w:rPr>
                <w:rFonts w:ascii="Arial" w:hAnsi="Arial" w:cs="Arial"/>
                <w:b/>
                <w:bCs/>
              </w:rPr>
            </w:pPr>
            <w:r w:rsidRPr="00184045">
              <w:rPr>
                <w:rFonts w:ascii="Arial" w:hAnsi="Arial" w:cs="Arial"/>
                <w:b/>
                <w:bCs/>
              </w:rPr>
              <w:t xml:space="preserve">Can an editable version of the audit tool be made available please? </w:t>
            </w:r>
            <w:r w:rsidR="00373FA4" w:rsidRPr="00184045">
              <w:rPr>
                <w:rFonts w:ascii="Arial" w:hAnsi="Arial" w:cs="Arial"/>
                <w:b/>
                <w:bCs/>
              </w:rPr>
              <w:t>I</w:t>
            </w:r>
            <w:r w:rsidRPr="00184045">
              <w:rPr>
                <w:rFonts w:ascii="Arial" w:hAnsi="Arial" w:cs="Arial"/>
                <w:b/>
                <w:bCs/>
              </w:rPr>
              <w:t>t was helpful to have in year 6 as we were able to localise it</w:t>
            </w:r>
            <w:r w:rsidR="00F509CA" w:rsidRPr="00184045">
              <w:rPr>
                <w:rFonts w:ascii="Arial" w:hAnsi="Arial" w:cs="Arial"/>
                <w:b/>
                <w:bCs/>
              </w:rPr>
              <w:t>?</w:t>
            </w:r>
          </w:p>
        </w:tc>
        <w:tc>
          <w:tcPr>
            <w:tcW w:w="9619" w:type="dxa"/>
          </w:tcPr>
          <w:p w14:paraId="1DFC2DC3" w14:textId="50EAE2B4" w:rsidR="008C3CCA" w:rsidRPr="00184045" w:rsidRDefault="008C3CCA" w:rsidP="009C35B0">
            <w:pPr>
              <w:rPr>
                <w:rFonts w:ascii="Arial" w:hAnsi="Arial" w:cs="Arial"/>
                <w:i/>
                <w:iCs/>
              </w:rPr>
            </w:pPr>
            <w:r w:rsidRPr="00184045">
              <w:rPr>
                <w:rFonts w:ascii="Arial" w:hAnsi="Arial" w:cs="Arial"/>
                <w:i/>
                <w:iCs/>
              </w:rPr>
              <w:t xml:space="preserve">We’ve made an editable version available on the webpage and the </w:t>
            </w:r>
            <w:proofErr w:type="spellStart"/>
            <w:r w:rsidRPr="00184045">
              <w:rPr>
                <w:rFonts w:ascii="Arial" w:hAnsi="Arial" w:cs="Arial"/>
                <w:i/>
                <w:iCs/>
              </w:rPr>
              <w:t>FutureNHS</w:t>
            </w:r>
            <w:proofErr w:type="spellEnd"/>
            <w:r w:rsidRPr="00184045">
              <w:rPr>
                <w:rFonts w:ascii="Arial" w:hAnsi="Arial" w:cs="Arial"/>
                <w:i/>
                <w:iCs/>
              </w:rPr>
              <w:t xml:space="preserve"> workspace for Year 7. The editable version does not allow for amendments to the MIS standards themselves but does allow for additions and amendments to the table structures.</w:t>
            </w:r>
          </w:p>
        </w:tc>
      </w:tr>
      <w:tr w:rsidR="008C3CCA" w:rsidRPr="00184045" w14:paraId="4E424428" w14:textId="77777777" w:rsidTr="00067BAF">
        <w:tc>
          <w:tcPr>
            <w:tcW w:w="4693" w:type="dxa"/>
            <w:shd w:val="clear" w:color="auto" w:fill="EBEDEE"/>
          </w:tcPr>
          <w:p w14:paraId="0E937911" w14:textId="36CF3229" w:rsidR="008C3CCA" w:rsidRPr="00184045" w:rsidRDefault="00F509CA" w:rsidP="000749AB">
            <w:pPr>
              <w:rPr>
                <w:rFonts w:ascii="Arial" w:hAnsi="Arial" w:cs="Arial"/>
                <w:b/>
                <w:bCs/>
              </w:rPr>
            </w:pPr>
            <w:r w:rsidRPr="00184045">
              <w:rPr>
                <w:rFonts w:ascii="Arial" w:hAnsi="Arial" w:cs="Arial"/>
                <w:b/>
                <w:bCs/>
              </w:rPr>
              <w:t>M</w:t>
            </w:r>
            <w:r w:rsidR="008C3CCA" w:rsidRPr="00184045">
              <w:rPr>
                <w:rFonts w:ascii="Arial" w:hAnsi="Arial" w:cs="Arial"/>
                <w:b/>
                <w:bCs/>
              </w:rPr>
              <w:t>aternity and perinatal appears to be used interchangeably - is the money for use within perinatal services of just maternity?</w:t>
            </w:r>
          </w:p>
        </w:tc>
        <w:tc>
          <w:tcPr>
            <w:tcW w:w="9619" w:type="dxa"/>
          </w:tcPr>
          <w:p w14:paraId="4A9842AA" w14:textId="63C47B3E" w:rsidR="008C3CCA" w:rsidRPr="00184045" w:rsidRDefault="008C3CCA" w:rsidP="009C35B0">
            <w:pPr>
              <w:rPr>
                <w:rFonts w:ascii="Arial" w:hAnsi="Arial" w:cs="Arial"/>
                <w:i/>
                <w:iCs/>
              </w:rPr>
            </w:pPr>
            <w:r w:rsidRPr="00184045">
              <w:rPr>
                <w:rFonts w:ascii="Arial" w:hAnsi="Arial" w:cs="Arial"/>
                <w:i/>
                <w:iCs/>
              </w:rPr>
              <w:t>The MIS was originally designed to support maternity safety, but the scope has evolved to reflect the wider perinatal context. We now take a whole pathway view, recognising that safe care for mothers and babies must include neonatal services and the wider system that supports them. We strongly encourage organisations to reinvest into perinatal safety initiatives.</w:t>
            </w:r>
          </w:p>
        </w:tc>
      </w:tr>
      <w:tr w:rsidR="008C3CCA" w:rsidRPr="00184045" w14:paraId="008BF188" w14:textId="77777777" w:rsidTr="00067BAF">
        <w:tc>
          <w:tcPr>
            <w:tcW w:w="4693" w:type="dxa"/>
            <w:shd w:val="clear" w:color="auto" w:fill="EBEDEE"/>
          </w:tcPr>
          <w:p w14:paraId="6B0BCC4B" w14:textId="2AAEAF7C" w:rsidR="00DE2EA1" w:rsidRPr="00184045" w:rsidRDefault="008C3CCA" w:rsidP="00DE2EA1">
            <w:pPr>
              <w:tabs>
                <w:tab w:val="left" w:pos="964"/>
              </w:tabs>
              <w:rPr>
                <w:rFonts w:ascii="Arial" w:hAnsi="Arial" w:cs="Arial"/>
                <w:b/>
                <w:bCs/>
              </w:rPr>
            </w:pPr>
            <w:r w:rsidRPr="00184045">
              <w:rPr>
                <w:rFonts w:ascii="Arial" w:hAnsi="Arial" w:cs="Arial"/>
                <w:b/>
                <w:bCs/>
              </w:rPr>
              <w:t>Is there a plan to consider a random selection of fully compliant Trusts being required to have their evidence externally reviewed by NHS</w:t>
            </w:r>
            <w:r w:rsidR="00184045" w:rsidRPr="00184045">
              <w:rPr>
                <w:rFonts w:ascii="Arial" w:hAnsi="Arial" w:cs="Arial"/>
                <w:b/>
                <w:bCs/>
              </w:rPr>
              <w:t xml:space="preserve"> </w:t>
            </w:r>
            <w:r w:rsidR="00184045" w:rsidRPr="00184045">
              <w:rPr>
                <w:rFonts w:ascii="Arial" w:hAnsi="Arial" w:cs="Arial"/>
                <w:b/>
                <w:bCs/>
              </w:rPr>
              <w:lastRenderedPageBreak/>
              <w:t>Resolution</w:t>
            </w:r>
            <w:r w:rsidRPr="00184045">
              <w:rPr>
                <w:rFonts w:ascii="Arial" w:hAnsi="Arial" w:cs="Arial"/>
                <w:b/>
                <w:bCs/>
              </w:rPr>
              <w:t>? Much like the NMC do with revalidation?</w:t>
            </w:r>
          </w:p>
        </w:tc>
        <w:tc>
          <w:tcPr>
            <w:tcW w:w="9619" w:type="dxa"/>
          </w:tcPr>
          <w:p w14:paraId="3EA950C2" w14:textId="31632A42" w:rsidR="008C3CCA" w:rsidRPr="00184045" w:rsidRDefault="008C3CCA" w:rsidP="009C35B0">
            <w:pPr>
              <w:rPr>
                <w:rFonts w:ascii="Arial" w:hAnsi="Arial" w:cs="Arial"/>
                <w:i/>
                <w:iCs/>
              </w:rPr>
            </w:pPr>
            <w:r w:rsidRPr="00184045">
              <w:rPr>
                <w:rFonts w:ascii="Arial" w:hAnsi="Arial" w:cs="Arial"/>
                <w:i/>
                <w:iCs/>
              </w:rPr>
              <w:lastRenderedPageBreak/>
              <w:t>This is a helpful suggestion. There is not a plan in place to introduce this at this time, however we’ll take this forward as part of the evaluation of the scheme and review of the assurance process.</w:t>
            </w:r>
          </w:p>
        </w:tc>
      </w:tr>
      <w:tr w:rsidR="008C3CCA" w:rsidRPr="00184045" w14:paraId="65DD92C9" w14:textId="77777777" w:rsidTr="00067BAF">
        <w:tc>
          <w:tcPr>
            <w:tcW w:w="4693" w:type="dxa"/>
            <w:shd w:val="clear" w:color="auto" w:fill="EBEDEE"/>
          </w:tcPr>
          <w:p w14:paraId="453513C2" w14:textId="041C8CDC" w:rsidR="008C3CCA" w:rsidRPr="00184045" w:rsidRDefault="008C3CCA" w:rsidP="000749AB">
            <w:pPr>
              <w:rPr>
                <w:rFonts w:ascii="Arial" w:hAnsi="Arial" w:cs="Arial"/>
                <w:b/>
                <w:bCs/>
              </w:rPr>
            </w:pPr>
            <w:bookmarkStart w:id="0" w:name="_Hlk197444913"/>
            <w:r w:rsidRPr="00184045">
              <w:rPr>
                <w:rFonts w:ascii="Arial" w:hAnsi="Arial" w:cs="Arial"/>
                <w:b/>
                <w:bCs/>
              </w:rPr>
              <w:t>As compliance doesn't necessarily equal implementation how will NHSR audit implementation of safety actions</w:t>
            </w:r>
            <w:r w:rsidR="00184045" w:rsidRPr="00184045">
              <w:rPr>
                <w:rFonts w:ascii="Arial" w:hAnsi="Arial" w:cs="Arial"/>
                <w:b/>
                <w:bCs/>
              </w:rPr>
              <w:t>?</w:t>
            </w:r>
          </w:p>
        </w:tc>
        <w:tc>
          <w:tcPr>
            <w:tcW w:w="9619" w:type="dxa"/>
          </w:tcPr>
          <w:p w14:paraId="2043D8B6" w14:textId="49DAF6A8" w:rsidR="008C3CCA" w:rsidRPr="00184045" w:rsidRDefault="008C3CCA" w:rsidP="009C35B0">
            <w:pPr>
              <w:rPr>
                <w:rFonts w:ascii="Arial" w:hAnsi="Arial" w:cs="Arial"/>
                <w:i/>
                <w:iCs/>
              </w:rPr>
            </w:pPr>
            <w:r w:rsidRPr="00184045">
              <w:rPr>
                <w:rFonts w:ascii="Arial" w:hAnsi="Arial" w:cs="Arial"/>
                <w:i/>
                <w:iCs/>
              </w:rPr>
              <w:t>The scheme is primarily a reporting and assurance mechanism, but we are exploring the best way to measure impact and how this can be audited. We’ll take this forward as part of the evaluation of the scheme.</w:t>
            </w:r>
          </w:p>
        </w:tc>
      </w:tr>
      <w:bookmarkEnd w:id="0"/>
      <w:tr w:rsidR="008C3CCA" w:rsidRPr="00184045" w14:paraId="1DA2F4BB" w14:textId="77777777" w:rsidTr="00067BAF">
        <w:tc>
          <w:tcPr>
            <w:tcW w:w="4693" w:type="dxa"/>
            <w:shd w:val="clear" w:color="auto" w:fill="EBEDEE"/>
          </w:tcPr>
          <w:p w14:paraId="20275F5D" w14:textId="1BEC8E37" w:rsidR="008C3CCA" w:rsidRPr="00184045" w:rsidRDefault="008C3CCA" w:rsidP="000749AB">
            <w:pPr>
              <w:rPr>
                <w:rFonts w:ascii="Arial" w:hAnsi="Arial" w:cs="Arial"/>
                <w:b/>
                <w:bCs/>
              </w:rPr>
            </w:pPr>
            <w:r w:rsidRPr="00184045">
              <w:rPr>
                <w:rFonts w:ascii="Arial" w:hAnsi="Arial" w:cs="Arial"/>
                <w:b/>
                <w:bCs/>
              </w:rPr>
              <w:t>Can the scheme reporting &amp; submission dates align to financial quarters (Q1-4) &amp; year (1 April- 31 March)?</w:t>
            </w:r>
          </w:p>
        </w:tc>
        <w:tc>
          <w:tcPr>
            <w:tcW w:w="9619" w:type="dxa"/>
          </w:tcPr>
          <w:p w14:paraId="21824522" w14:textId="674C6925" w:rsidR="008C3CCA" w:rsidRPr="00184045" w:rsidRDefault="008C3CCA" w:rsidP="009C35B0">
            <w:pPr>
              <w:rPr>
                <w:rFonts w:ascii="Arial" w:hAnsi="Arial" w:cs="Arial"/>
                <w:i/>
                <w:iCs/>
              </w:rPr>
            </w:pPr>
            <w:r w:rsidRPr="00184045">
              <w:rPr>
                <w:rFonts w:ascii="Arial" w:hAnsi="Arial" w:cs="Arial"/>
                <w:i/>
                <w:iCs/>
              </w:rPr>
              <w:t xml:space="preserve">The current timeline has been shaped by financial and operational planning needs at local and national level. The active MIS reporting period covers Q1-3, then allows a </w:t>
            </w:r>
            <w:proofErr w:type="gramStart"/>
            <w:r w:rsidRPr="00184045">
              <w:rPr>
                <w:rFonts w:ascii="Arial" w:hAnsi="Arial" w:cs="Arial"/>
                <w:i/>
                <w:iCs/>
              </w:rPr>
              <w:t>three month</w:t>
            </w:r>
            <w:proofErr w:type="gramEnd"/>
            <w:r w:rsidRPr="00184045">
              <w:rPr>
                <w:rFonts w:ascii="Arial" w:hAnsi="Arial" w:cs="Arial"/>
                <w:i/>
                <w:iCs/>
              </w:rPr>
              <w:t xml:space="preserve"> period at the end of the cycle to facilitate Board and ICB sign-off processes prior to the end of Q4. This is to facilitate early payments in Q1 of the new financial year.</w:t>
            </w:r>
          </w:p>
        </w:tc>
      </w:tr>
      <w:tr w:rsidR="008C3CCA" w:rsidRPr="00184045" w14:paraId="644FA0BB" w14:textId="77777777" w:rsidTr="00067BAF">
        <w:tc>
          <w:tcPr>
            <w:tcW w:w="4693" w:type="dxa"/>
            <w:shd w:val="clear" w:color="auto" w:fill="EBEDEE"/>
          </w:tcPr>
          <w:p w14:paraId="368CC324" w14:textId="5D18A1AE" w:rsidR="008C3CCA" w:rsidRPr="00184045" w:rsidRDefault="008C3CCA" w:rsidP="000749AB">
            <w:pPr>
              <w:rPr>
                <w:rFonts w:ascii="Arial" w:hAnsi="Arial" w:cs="Arial"/>
                <w:b/>
                <w:bCs/>
              </w:rPr>
            </w:pPr>
            <w:r w:rsidRPr="00184045">
              <w:rPr>
                <w:rFonts w:ascii="Arial" w:hAnsi="Arial" w:cs="Arial"/>
                <w:b/>
                <w:bCs/>
              </w:rPr>
              <w:t>Is there any evidence of a positive relationship between MIS compliance and clinical outcomes &amp; service user feedback? Or any plans to evaluate this? (</w:t>
            </w:r>
            <w:proofErr w:type="spellStart"/>
            <w:r w:rsidRPr="00184045">
              <w:rPr>
                <w:rFonts w:ascii="Arial" w:hAnsi="Arial" w:cs="Arial"/>
                <w:b/>
                <w:bCs/>
              </w:rPr>
              <w:t>ie</w:t>
            </w:r>
            <w:proofErr w:type="spellEnd"/>
            <w:r w:rsidRPr="00184045">
              <w:rPr>
                <w:rFonts w:ascii="Arial" w:hAnsi="Arial" w:cs="Arial"/>
                <w:b/>
                <w:bCs/>
              </w:rPr>
              <w:t xml:space="preserve"> does MIS 'work')?</w:t>
            </w:r>
          </w:p>
        </w:tc>
        <w:tc>
          <w:tcPr>
            <w:tcW w:w="9619" w:type="dxa"/>
          </w:tcPr>
          <w:p w14:paraId="51271B50" w14:textId="4996D58C" w:rsidR="008C3CCA" w:rsidRPr="00184045" w:rsidRDefault="008C3CCA" w:rsidP="009C35B0">
            <w:pPr>
              <w:rPr>
                <w:rFonts w:ascii="Arial" w:hAnsi="Arial" w:cs="Arial"/>
                <w:i/>
                <w:iCs/>
              </w:rPr>
            </w:pPr>
            <w:r w:rsidRPr="00184045">
              <w:rPr>
                <w:rFonts w:ascii="Arial" w:hAnsi="Arial" w:cs="Arial"/>
                <w:i/>
                <w:iCs/>
              </w:rPr>
              <w:t>Evaluation of the MIS is currently ongoing. We’re actively working with independent academic partners (THIS Institute) to explore ways to assess the impact of the scheme. This includes looking at what outcomes data is available. It’s complex to attribute change directly when there are national and local level improvement programmes at play concurrently, but we’re committed to strengthening the evidence base for the future of the scheme.</w:t>
            </w:r>
          </w:p>
        </w:tc>
      </w:tr>
      <w:tr w:rsidR="008C3CCA" w:rsidRPr="00184045" w14:paraId="7C18BBF7" w14:textId="77777777" w:rsidTr="00067BAF">
        <w:tc>
          <w:tcPr>
            <w:tcW w:w="4693" w:type="dxa"/>
            <w:shd w:val="clear" w:color="auto" w:fill="EBEDEE"/>
          </w:tcPr>
          <w:p w14:paraId="6E5CB6BD" w14:textId="14FF77EA" w:rsidR="008C3CCA" w:rsidRPr="00184045" w:rsidRDefault="008C3CCA" w:rsidP="000749AB">
            <w:pPr>
              <w:rPr>
                <w:rFonts w:ascii="Arial" w:hAnsi="Arial" w:cs="Arial"/>
                <w:b/>
                <w:bCs/>
              </w:rPr>
            </w:pPr>
            <w:r w:rsidRPr="00184045">
              <w:rPr>
                <w:rFonts w:ascii="Arial" w:hAnsi="Arial" w:cs="Arial"/>
                <w:b/>
                <w:bCs/>
              </w:rPr>
              <w:t>Can I request to book on the Board reporting workshop please</w:t>
            </w:r>
            <w:r w:rsidR="00F509CA" w:rsidRPr="00184045">
              <w:rPr>
                <w:rFonts w:ascii="Arial" w:hAnsi="Arial" w:cs="Arial"/>
                <w:b/>
                <w:bCs/>
              </w:rPr>
              <w:t>?</w:t>
            </w:r>
          </w:p>
        </w:tc>
        <w:tc>
          <w:tcPr>
            <w:tcW w:w="9619" w:type="dxa"/>
          </w:tcPr>
          <w:p w14:paraId="75DB60AD" w14:textId="3498AC93" w:rsidR="008C3CCA" w:rsidRPr="00184045" w:rsidRDefault="008C3CCA" w:rsidP="009C35B0">
            <w:pPr>
              <w:rPr>
                <w:rFonts w:ascii="Arial" w:hAnsi="Arial" w:cs="Arial"/>
                <w:i/>
                <w:iCs/>
              </w:rPr>
            </w:pPr>
            <w:r w:rsidRPr="00184045">
              <w:rPr>
                <w:rFonts w:ascii="Arial" w:hAnsi="Arial" w:cs="Arial"/>
                <w:i/>
                <w:iCs/>
              </w:rPr>
              <w:t>We will shortly be publishing some dates for future bookings.</w:t>
            </w:r>
          </w:p>
        </w:tc>
      </w:tr>
      <w:tr w:rsidR="008C3CCA" w:rsidRPr="00184045" w14:paraId="19352C3F" w14:textId="77777777" w:rsidTr="00067BAF">
        <w:tc>
          <w:tcPr>
            <w:tcW w:w="4693" w:type="dxa"/>
            <w:shd w:val="clear" w:color="auto" w:fill="EBEDEE"/>
          </w:tcPr>
          <w:p w14:paraId="1B4C7AC2" w14:textId="753FEFDA" w:rsidR="008C3CCA" w:rsidRPr="00184045" w:rsidRDefault="008C3CCA" w:rsidP="000749AB">
            <w:pPr>
              <w:rPr>
                <w:rFonts w:ascii="Arial" w:hAnsi="Arial" w:cs="Arial"/>
                <w:b/>
                <w:bCs/>
              </w:rPr>
            </w:pPr>
            <w:r w:rsidRPr="00184045">
              <w:rPr>
                <w:rFonts w:ascii="Arial" w:hAnsi="Arial" w:cs="Arial"/>
                <w:b/>
                <w:bCs/>
              </w:rPr>
              <w:t>We were wondering if there have been any thoughts around making a MIS safety action around maternity triage line recommendations e.g. recorded lines, dedicated 24/7 line, not diverted to clerical staff etc. as per RCOG</w:t>
            </w:r>
            <w:r w:rsidR="00F509CA" w:rsidRPr="00184045">
              <w:rPr>
                <w:rFonts w:ascii="Arial" w:hAnsi="Arial" w:cs="Arial"/>
                <w:b/>
                <w:bCs/>
              </w:rPr>
              <w:t>?</w:t>
            </w:r>
          </w:p>
        </w:tc>
        <w:tc>
          <w:tcPr>
            <w:tcW w:w="9619" w:type="dxa"/>
          </w:tcPr>
          <w:p w14:paraId="600E21D7" w14:textId="029341EB" w:rsidR="008C3CCA" w:rsidRPr="00184045" w:rsidRDefault="008C3CCA" w:rsidP="009C35B0">
            <w:pPr>
              <w:rPr>
                <w:rFonts w:ascii="Arial" w:hAnsi="Arial" w:cs="Arial"/>
                <w:i/>
                <w:iCs/>
              </w:rPr>
            </w:pPr>
            <w:r w:rsidRPr="00184045">
              <w:rPr>
                <w:rFonts w:ascii="Arial" w:hAnsi="Arial" w:cs="Arial"/>
                <w:i/>
                <w:iCs/>
              </w:rPr>
              <w:t>We’re aware of the RCOG recommendations and the variation in triage models across Trusts. There is senior RCOG representation on our Collaborative Advisory Group for the scheme. We’ll take this forward as part of our ongoing evaluation work, and consideration for potential development of future safety actions.</w:t>
            </w:r>
          </w:p>
        </w:tc>
      </w:tr>
      <w:tr w:rsidR="008C3CCA" w:rsidRPr="00184045" w14:paraId="51E6F644" w14:textId="77777777" w:rsidTr="00067BAF">
        <w:tc>
          <w:tcPr>
            <w:tcW w:w="4693" w:type="dxa"/>
            <w:shd w:val="clear" w:color="auto" w:fill="EBEDEE"/>
          </w:tcPr>
          <w:p w14:paraId="51CAD6C1" w14:textId="52E0C1A6" w:rsidR="008C3CCA" w:rsidRPr="00184045" w:rsidRDefault="008C3CCA" w:rsidP="000749AB">
            <w:pPr>
              <w:rPr>
                <w:rFonts w:ascii="Arial" w:hAnsi="Arial" w:cs="Arial"/>
                <w:b/>
                <w:bCs/>
              </w:rPr>
            </w:pPr>
            <w:r w:rsidRPr="00184045">
              <w:rPr>
                <w:rFonts w:ascii="Arial" w:hAnsi="Arial" w:cs="Arial"/>
                <w:b/>
                <w:bCs/>
              </w:rPr>
              <w:t xml:space="preserve">Is SUV inclusion included in the Interactive board reporting? or is there any support for boards to understand fully the level of </w:t>
            </w:r>
            <w:r w:rsidR="00184045" w:rsidRPr="00184045">
              <w:rPr>
                <w:rFonts w:ascii="Arial" w:hAnsi="Arial" w:cs="Arial"/>
                <w:b/>
                <w:bCs/>
              </w:rPr>
              <w:t>SUV</w:t>
            </w:r>
            <w:r w:rsidRPr="00184045">
              <w:rPr>
                <w:rFonts w:ascii="Arial" w:hAnsi="Arial" w:cs="Arial"/>
                <w:b/>
                <w:bCs/>
              </w:rPr>
              <w:t xml:space="preserve"> inclusion required in perinatal services?</w:t>
            </w:r>
          </w:p>
        </w:tc>
        <w:tc>
          <w:tcPr>
            <w:tcW w:w="9619" w:type="dxa"/>
          </w:tcPr>
          <w:p w14:paraId="6D9D9841" w14:textId="39E97D05" w:rsidR="008C3CCA" w:rsidRPr="00184045" w:rsidRDefault="008C3CCA" w:rsidP="009C35B0">
            <w:pPr>
              <w:rPr>
                <w:rFonts w:ascii="Arial" w:hAnsi="Arial" w:cs="Arial"/>
                <w:i/>
                <w:iCs/>
              </w:rPr>
            </w:pPr>
            <w:r w:rsidRPr="00184045">
              <w:rPr>
                <w:rFonts w:ascii="Arial" w:hAnsi="Arial" w:cs="Arial"/>
                <w:i/>
                <w:iCs/>
              </w:rPr>
              <w:t>The interactive Governance and Board Reporting workshops we run do highlight the importance of including service user voices at every stage of governance, including incorporating feedback into triangulation exercises, the impact of service user presentations at Boards, co-design of action plans, and development of business cases.</w:t>
            </w:r>
          </w:p>
        </w:tc>
      </w:tr>
      <w:tr w:rsidR="009C35B0" w:rsidRPr="00184045" w14:paraId="4B9FC266" w14:textId="77777777" w:rsidTr="00067BAF">
        <w:tc>
          <w:tcPr>
            <w:tcW w:w="14312" w:type="dxa"/>
            <w:gridSpan w:val="2"/>
            <w:shd w:val="clear" w:color="auto" w:fill="41B6E6"/>
          </w:tcPr>
          <w:p w14:paraId="22AC6B5E" w14:textId="2C2CE027" w:rsidR="009C35B0" w:rsidRPr="00184045" w:rsidRDefault="009C35B0" w:rsidP="009C35B0">
            <w:pPr>
              <w:rPr>
                <w:rFonts w:ascii="Arial" w:hAnsi="Arial" w:cs="Arial"/>
                <w:b/>
                <w:bCs/>
              </w:rPr>
            </w:pPr>
            <w:r w:rsidRPr="00184045">
              <w:rPr>
                <w:rFonts w:ascii="Arial" w:hAnsi="Arial" w:cs="Arial"/>
                <w:b/>
                <w:bCs/>
              </w:rPr>
              <w:t>Safety Action 1</w:t>
            </w:r>
          </w:p>
        </w:tc>
      </w:tr>
      <w:tr w:rsidR="008C3CCA" w:rsidRPr="00184045" w14:paraId="66A6C041" w14:textId="77777777" w:rsidTr="00067BAF">
        <w:tc>
          <w:tcPr>
            <w:tcW w:w="4693" w:type="dxa"/>
            <w:shd w:val="clear" w:color="auto" w:fill="EBEDEE"/>
          </w:tcPr>
          <w:p w14:paraId="7566B774" w14:textId="346686D2" w:rsidR="008C3CCA" w:rsidRPr="00067BAF" w:rsidRDefault="008C3CCA" w:rsidP="009C35B0">
            <w:pPr>
              <w:rPr>
                <w:rFonts w:ascii="Arial" w:hAnsi="Arial" w:cs="Arial"/>
                <w:b/>
                <w:bCs/>
              </w:rPr>
            </w:pPr>
            <w:r w:rsidRPr="00067BAF">
              <w:rPr>
                <w:rFonts w:ascii="Arial" w:hAnsi="Arial" w:cs="Arial"/>
                <w:b/>
                <w:bCs/>
              </w:rPr>
              <w:t xml:space="preserve">For Safety Action 1 (after having held a panel last week where we had secured </w:t>
            </w:r>
            <w:r w:rsidRPr="00067BAF">
              <w:rPr>
                <w:rFonts w:ascii="Arial" w:hAnsi="Arial" w:cs="Arial"/>
                <w:b/>
                <w:bCs/>
              </w:rPr>
              <w:lastRenderedPageBreak/>
              <w:t xml:space="preserve">an external </w:t>
            </w:r>
            <w:r w:rsidR="00184045" w:rsidRPr="00067BAF">
              <w:rPr>
                <w:rFonts w:ascii="Arial" w:hAnsi="Arial" w:cs="Arial"/>
                <w:b/>
                <w:bCs/>
              </w:rPr>
              <w:t>member</w:t>
            </w:r>
            <w:r w:rsidR="00067BAF" w:rsidRPr="00067BAF">
              <w:rPr>
                <w:rFonts w:ascii="Arial" w:hAnsi="Arial" w:cs="Arial"/>
                <w:b/>
                <w:bCs/>
              </w:rPr>
              <w:t>,</w:t>
            </w:r>
            <w:r w:rsidR="00184045" w:rsidRPr="00067BAF">
              <w:rPr>
                <w:rFonts w:ascii="Arial" w:hAnsi="Arial" w:cs="Arial"/>
                <w:b/>
                <w:bCs/>
              </w:rPr>
              <w:t xml:space="preserve"> </w:t>
            </w:r>
            <w:r w:rsidRPr="00067BAF">
              <w:rPr>
                <w:rFonts w:ascii="Arial" w:hAnsi="Arial" w:cs="Arial"/>
                <w:b/>
                <w:bCs/>
              </w:rPr>
              <w:t>but they pulled out last minute) - could we consider re-badging the requirement to Trusts needing to provide evidence that they have participated in x number of external panels?</w:t>
            </w:r>
          </w:p>
          <w:p w14:paraId="33AC5CE3" w14:textId="1371E89B" w:rsidR="008C3CCA" w:rsidRPr="00067BAF" w:rsidRDefault="008C3CCA" w:rsidP="000749AB">
            <w:pPr>
              <w:rPr>
                <w:rFonts w:ascii="Arial" w:hAnsi="Arial" w:cs="Arial"/>
                <w:b/>
                <w:bCs/>
              </w:rPr>
            </w:pPr>
            <w:r w:rsidRPr="00067BAF">
              <w:rPr>
                <w:rFonts w:ascii="Arial" w:hAnsi="Arial" w:cs="Arial"/>
                <w:b/>
                <w:bCs/>
              </w:rPr>
              <w:t>This would ensure that we are getting real engagement from externals to attend and avoid the situation above, which was totally out of our gift to control?</w:t>
            </w:r>
          </w:p>
        </w:tc>
        <w:tc>
          <w:tcPr>
            <w:tcW w:w="9619" w:type="dxa"/>
          </w:tcPr>
          <w:p w14:paraId="76744C79" w14:textId="3C20F250" w:rsidR="008C3CCA" w:rsidRPr="00184045" w:rsidRDefault="008C3CCA" w:rsidP="009C35B0">
            <w:pPr>
              <w:rPr>
                <w:rFonts w:ascii="Arial" w:hAnsi="Arial" w:cs="Arial"/>
                <w:i/>
                <w:iCs/>
              </w:rPr>
            </w:pPr>
            <w:r w:rsidRPr="00184045">
              <w:rPr>
                <w:rFonts w:ascii="Arial" w:hAnsi="Arial" w:cs="Arial"/>
                <w:i/>
                <w:iCs/>
              </w:rPr>
              <w:lastRenderedPageBreak/>
              <w:t xml:space="preserve">We appreciate that this is a difficult situation when it arises. Some Trusts have a reciprocal approach, which can be helpful if you are ever unsure about how to ensure </w:t>
            </w:r>
            <w:r w:rsidRPr="00184045">
              <w:rPr>
                <w:rFonts w:ascii="Arial" w:hAnsi="Arial" w:cs="Arial"/>
                <w:i/>
                <w:iCs/>
              </w:rPr>
              <w:lastRenderedPageBreak/>
              <w:t xml:space="preserve">you have an external member present. Given that this is now a specific requirement with a fixed ‘target’ we hope that Trusts will see the value in reciprocal arrangements as everyone is now striving to achieve the same goal. It is not possible to change the requirements now that year 7 of the MIS has been launched, but we will bear your suggestion in mind for the future.  </w:t>
            </w:r>
          </w:p>
        </w:tc>
      </w:tr>
      <w:tr w:rsidR="008C3CCA" w:rsidRPr="00184045" w14:paraId="343A2192" w14:textId="77777777" w:rsidTr="00067BAF">
        <w:tc>
          <w:tcPr>
            <w:tcW w:w="4693" w:type="dxa"/>
            <w:shd w:val="clear" w:color="auto" w:fill="EBEDEE"/>
          </w:tcPr>
          <w:p w14:paraId="5AF1FFE0" w14:textId="48E7B323" w:rsidR="008C3CCA" w:rsidRPr="00067BAF" w:rsidRDefault="008C3CCA" w:rsidP="000749AB">
            <w:pPr>
              <w:rPr>
                <w:rFonts w:ascii="Arial" w:hAnsi="Arial" w:cs="Arial"/>
                <w:b/>
                <w:bCs/>
              </w:rPr>
            </w:pPr>
            <w:r w:rsidRPr="00067BAF">
              <w:rPr>
                <w:rFonts w:ascii="Arial" w:hAnsi="Arial" w:cs="Arial"/>
                <w:b/>
                <w:bCs/>
              </w:rPr>
              <w:lastRenderedPageBreak/>
              <w:t>In case of Inquest (process longer than 6 months) - does the PMRT need to stay open</w:t>
            </w:r>
            <w:r w:rsidR="00067BAF" w:rsidRPr="00067BAF">
              <w:rPr>
                <w:rFonts w:ascii="Arial" w:hAnsi="Arial" w:cs="Arial"/>
                <w:b/>
                <w:bCs/>
              </w:rPr>
              <w:t>,</w:t>
            </w:r>
            <w:r w:rsidRPr="00067BAF">
              <w:rPr>
                <w:rFonts w:ascii="Arial" w:hAnsi="Arial" w:cs="Arial"/>
                <w:b/>
                <w:bCs/>
              </w:rPr>
              <w:t xml:space="preserve"> or can it be closed and reopen?</w:t>
            </w:r>
          </w:p>
        </w:tc>
        <w:tc>
          <w:tcPr>
            <w:tcW w:w="9619" w:type="dxa"/>
          </w:tcPr>
          <w:p w14:paraId="10F2231F" w14:textId="56FCA866" w:rsidR="008C3CCA" w:rsidRPr="00184045" w:rsidRDefault="008C3CCA" w:rsidP="009C35B0">
            <w:pPr>
              <w:rPr>
                <w:rFonts w:ascii="Arial" w:hAnsi="Arial" w:cs="Arial"/>
                <w:i/>
                <w:iCs/>
              </w:rPr>
            </w:pPr>
            <w:r w:rsidRPr="00184045">
              <w:rPr>
                <w:rFonts w:ascii="Arial" w:hAnsi="Arial" w:cs="Arial"/>
                <w:i/>
                <w:iCs/>
              </w:rPr>
              <w:t xml:space="preserve">The PMRT can be closed and reopened when you are able to add new information from the post-mortem. The updated cause of death information may also lead you to convene the panel again to review the case in view of this new information. </w:t>
            </w:r>
          </w:p>
        </w:tc>
      </w:tr>
      <w:tr w:rsidR="008C3CCA" w:rsidRPr="00184045" w14:paraId="12A8C395" w14:textId="77777777" w:rsidTr="00067BAF">
        <w:tc>
          <w:tcPr>
            <w:tcW w:w="4693" w:type="dxa"/>
            <w:shd w:val="clear" w:color="auto" w:fill="EBEDEE"/>
          </w:tcPr>
          <w:p w14:paraId="142E5818" w14:textId="41BE2A73" w:rsidR="008C3CCA" w:rsidRPr="00067BAF" w:rsidRDefault="008C3CCA" w:rsidP="000749AB">
            <w:pPr>
              <w:rPr>
                <w:rFonts w:ascii="Arial" w:hAnsi="Arial" w:cs="Arial"/>
                <w:b/>
                <w:bCs/>
              </w:rPr>
            </w:pPr>
            <w:r w:rsidRPr="00067BAF">
              <w:rPr>
                <w:rFonts w:ascii="Arial" w:hAnsi="Arial" w:cs="Arial"/>
                <w:b/>
                <w:bCs/>
              </w:rPr>
              <w:t>SA1- Does the external reviewer need to be from a different Trust if the Trust has more than 1 hospital under the Trust umbrella or is a different hospital within the Trust ok?</w:t>
            </w:r>
          </w:p>
        </w:tc>
        <w:tc>
          <w:tcPr>
            <w:tcW w:w="9619" w:type="dxa"/>
          </w:tcPr>
          <w:p w14:paraId="35D539E1" w14:textId="77777777" w:rsidR="008C3CCA" w:rsidRPr="00184045" w:rsidRDefault="008C3CCA" w:rsidP="009C35B0">
            <w:pPr>
              <w:rPr>
                <w:rFonts w:ascii="Arial" w:hAnsi="Arial" w:cs="Arial"/>
                <w:i/>
                <w:iCs/>
              </w:rPr>
            </w:pPr>
            <w:r w:rsidRPr="00184045">
              <w:rPr>
                <w:rFonts w:ascii="Arial" w:hAnsi="Arial" w:cs="Arial"/>
                <w:i/>
                <w:iCs/>
              </w:rPr>
              <w:t xml:space="preserve">External panel member(s) should be relevant senior clinicians who are currently practicing clinically and work in a hospital external to the trust undertaking the review and external to any trust involved in the care at any stage. The point of the external is to provide an independent view and also to be seen to be providing that independence of view. Seen from the perspective of parents, someone from the same organisation is unlikely to be seen as independent.  </w:t>
            </w:r>
          </w:p>
          <w:p w14:paraId="50F64458" w14:textId="501A4AFF" w:rsidR="008C3CCA" w:rsidRPr="00184045" w:rsidRDefault="008C3CCA" w:rsidP="009C35B0">
            <w:pPr>
              <w:rPr>
                <w:rFonts w:ascii="Arial" w:hAnsi="Arial" w:cs="Arial"/>
                <w:i/>
                <w:iCs/>
              </w:rPr>
            </w:pPr>
            <w:r w:rsidRPr="00184045">
              <w:rPr>
                <w:rFonts w:ascii="Arial" w:hAnsi="Arial" w:cs="Arial"/>
                <w:i/>
                <w:iCs/>
              </w:rPr>
              <w:t xml:space="preserve">So, no, someone from a different hospital in the same trust is not appropriate. </w:t>
            </w:r>
          </w:p>
        </w:tc>
      </w:tr>
      <w:tr w:rsidR="008C3CCA" w:rsidRPr="00184045" w14:paraId="6E310CBB" w14:textId="77777777" w:rsidTr="00067BAF">
        <w:tc>
          <w:tcPr>
            <w:tcW w:w="4693" w:type="dxa"/>
            <w:shd w:val="clear" w:color="auto" w:fill="EBEDEE"/>
          </w:tcPr>
          <w:p w14:paraId="3D08183A" w14:textId="77777777" w:rsidR="008C3CCA" w:rsidRPr="00067BAF" w:rsidRDefault="008C3CCA" w:rsidP="009C35B0">
            <w:pPr>
              <w:rPr>
                <w:rFonts w:ascii="Arial" w:hAnsi="Arial" w:cs="Arial"/>
                <w:b/>
                <w:bCs/>
              </w:rPr>
            </w:pPr>
            <w:r w:rsidRPr="00067BAF">
              <w:rPr>
                <w:rFonts w:ascii="Arial" w:hAnsi="Arial" w:cs="Arial"/>
                <w:b/>
                <w:bCs/>
              </w:rPr>
              <w:t>Re the CDOP notifications required within 2 working days and MBRRACE-UK notifications automatically to local CDOPs. Does this mean that dual reporting separately to MBRRACE-UK and CDOP still needs to take place to meet the different time requirements?</w:t>
            </w:r>
          </w:p>
          <w:p w14:paraId="5C99C527" w14:textId="77777777" w:rsidR="008C3CCA" w:rsidRPr="00067BAF" w:rsidRDefault="008C3CCA" w:rsidP="009C35B0">
            <w:pPr>
              <w:rPr>
                <w:rFonts w:ascii="Arial" w:hAnsi="Arial" w:cs="Arial"/>
                <w:b/>
                <w:bCs/>
              </w:rPr>
            </w:pPr>
          </w:p>
        </w:tc>
        <w:tc>
          <w:tcPr>
            <w:tcW w:w="9619" w:type="dxa"/>
          </w:tcPr>
          <w:p w14:paraId="1BBC05CF" w14:textId="77777777" w:rsidR="008C3CCA" w:rsidRPr="00184045" w:rsidRDefault="008C3CCA" w:rsidP="009C35B0">
            <w:pPr>
              <w:rPr>
                <w:rFonts w:ascii="Arial" w:hAnsi="Arial" w:cs="Arial"/>
                <w:i/>
                <w:iCs/>
              </w:rPr>
            </w:pPr>
            <w:r w:rsidRPr="00184045">
              <w:rPr>
                <w:rFonts w:ascii="Arial" w:hAnsi="Arial" w:cs="Arial"/>
                <w:i/>
                <w:iCs/>
              </w:rPr>
              <w:t xml:space="preserve">The Cascade system is a new process in England for notifying neonatal deaths to MBRRACE-UK and local Child Death Overview Panels (CDOPs). It aims to reduce duplication of reporting by combining these notifications into a single step, with notifications to MBRRACE-UK triggering automatic notification to the relevant CDOP. This system was launched on January 8, 2025, and applies to all Trusts in England. You can see more information at </w:t>
            </w:r>
            <w:hyperlink r:id="rId8" w:history="1">
              <w:r w:rsidRPr="00184045">
                <w:rPr>
                  <w:rStyle w:val="Hyperlink"/>
                  <w:rFonts w:ascii="Arial" w:hAnsi="Arial" w:cs="Arial"/>
                  <w:i/>
                  <w:iCs/>
                </w:rPr>
                <w:t>https://www.ncmd.info/guidance/the-cascade-integrated-system/</w:t>
              </w:r>
            </w:hyperlink>
          </w:p>
          <w:p w14:paraId="122D4808" w14:textId="1737A2A1" w:rsidR="008C3CCA" w:rsidRPr="00184045" w:rsidRDefault="008C3CCA" w:rsidP="009C35B0">
            <w:pPr>
              <w:rPr>
                <w:rFonts w:ascii="Arial" w:hAnsi="Arial" w:cs="Arial"/>
                <w:i/>
                <w:iCs/>
              </w:rPr>
            </w:pPr>
            <w:r w:rsidRPr="00184045">
              <w:rPr>
                <w:rFonts w:ascii="Arial" w:hAnsi="Arial" w:cs="Arial"/>
                <w:i/>
                <w:iCs/>
              </w:rPr>
              <w:t xml:space="preserve">For neonatal deaths this means that you need to notify them to MBRRACE-UK within two working days of the death to meet the statutory requirement of notification to CDOPs. We have not made this a requirement of the MIS as this would have the effect of extending the two-day requirement to stillbirths as well. So, from the perspective of the MIS the requirement is 7 working days, but in practice you should be submitting neonatal deaths within 2 days to meet the CDOP statutory timelines. </w:t>
            </w:r>
          </w:p>
        </w:tc>
      </w:tr>
      <w:tr w:rsidR="00E55308" w:rsidRPr="00184045" w14:paraId="490A6B26" w14:textId="77777777" w:rsidTr="00067BAF">
        <w:tc>
          <w:tcPr>
            <w:tcW w:w="4693" w:type="dxa"/>
            <w:shd w:val="clear" w:color="auto" w:fill="EBEDEE"/>
          </w:tcPr>
          <w:p w14:paraId="0316A9D2" w14:textId="34CCA012" w:rsidR="00E55308" w:rsidRPr="00067BAF" w:rsidRDefault="00E55308" w:rsidP="00E55308">
            <w:pPr>
              <w:rPr>
                <w:rFonts w:ascii="Arial" w:hAnsi="Arial" w:cs="Arial"/>
                <w:b/>
                <w:bCs/>
              </w:rPr>
            </w:pPr>
            <w:r w:rsidRPr="00067BAF">
              <w:rPr>
                <w:rFonts w:ascii="Arial" w:hAnsi="Arial" w:cs="Arial"/>
                <w:b/>
                <w:bCs/>
              </w:rPr>
              <w:t>Does the external reviewer need to be Clinical?</w:t>
            </w:r>
          </w:p>
        </w:tc>
        <w:tc>
          <w:tcPr>
            <w:tcW w:w="9619" w:type="dxa"/>
          </w:tcPr>
          <w:p w14:paraId="29259261" w14:textId="77777777" w:rsidR="00E55308" w:rsidRPr="00184045" w:rsidRDefault="00E55308" w:rsidP="00E55308">
            <w:pPr>
              <w:rPr>
                <w:rFonts w:ascii="Arial" w:hAnsi="Arial" w:cs="Arial"/>
                <w:i/>
                <w:iCs/>
              </w:rPr>
            </w:pPr>
            <w:r w:rsidRPr="00184045">
              <w:rPr>
                <w:rFonts w:ascii="Arial" w:hAnsi="Arial" w:cs="Arial"/>
                <w:i/>
                <w:iCs/>
              </w:rPr>
              <w:t xml:space="preserve">The external reviewer should be a relevant senior clinician who works in a hospital external to the trust/health board undertaking the review. Their role is to be present at the review panel and actively participate in the review to provide a ‘fresh eyes’, independent and robust view of the care provided. This may involve challenging the care that was provided. They should be from a relevant specialty and be senior enough to provide challenge where appropriate and should actively participate in the discussions about the care. Given the nature of the clinical care being reviewed in a PMRT review, it would be difficult for a non-clinician to fulfil this role. </w:t>
            </w:r>
          </w:p>
          <w:p w14:paraId="216D63CA" w14:textId="77777777" w:rsidR="00E55308" w:rsidRPr="00184045" w:rsidRDefault="00E55308" w:rsidP="00E55308">
            <w:pPr>
              <w:rPr>
                <w:rFonts w:ascii="Arial" w:hAnsi="Arial" w:cs="Arial"/>
                <w:i/>
                <w:iCs/>
              </w:rPr>
            </w:pPr>
          </w:p>
          <w:p w14:paraId="177D9D5B" w14:textId="7C99F9F8" w:rsidR="00E55308" w:rsidRPr="00184045" w:rsidRDefault="00E55308" w:rsidP="00E55308">
            <w:pPr>
              <w:rPr>
                <w:rFonts w:ascii="Arial" w:hAnsi="Arial" w:cs="Arial"/>
                <w:i/>
                <w:iCs/>
              </w:rPr>
            </w:pPr>
            <w:r w:rsidRPr="00184045">
              <w:rPr>
                <w:rFonts w:ascii="Arial" w:hAnsi="Arial" w:cs="Arial"/>
                <w:i/>
                <w:iCs/>
              </w:rPr>
              <w:t>In assessing who is appropriate to fulfil the role of an external, the trust involved must assure themselves that the individual acting as an ‘external’ has the appropriate level of clinical competence and is sufficiently up to date to assess the care provided and, where necessary, participate in robust discussions with the internal members of the panel.</w:t>
            </w:r>
          </w:p>
        </w:tc>
      </w:tr>
      <w:tr w:rsidR="00E55308" w:rsidRPr="00184045" w14:paraId="02D7E552" w14:textId="77777777" w:rsidTr="00067BAF">
        <w:tc>
          <w:tcPr>
            <w:tcW w:w="4693" w:type="dxa"/>
            <w:shd w:val="clear" w:color="auto" w:fill="EBEDEE"/>
          </w:tcPr>
          <w:p w14:paraId="71AB08B3" w14:textId="77777777" w:rsidR="00E55308" w:rsidRPr="00067BAF" w:rsidRDefault="00E55308" w:rsidP="00E55308">
            <w:pPr>
              <w:rPr>
                <w:rFonts w:ascii="Arial" w:hAnsi="Arial" w:cs="Arial"/>
                <w:b/>
                <w:bCs/>
              </w:rPr>
            </w:pPr>
            <w:r w:rsidRPr="00067BAF">
              <w:rPr>
                <w:rFonts w:ascii="Arial" w:hAnsi="Arial" w:cs="Arial"/>
                <w:b/>
                <w:bCs/>
              </w:rPr>
              <w:t>Does the external member attending PMRT have to be a consultant obstetrician?</w:t>
            </w:r>
          </w:p>
          <w:p w14:paraId="7EFB59B1" w14:textId="77777777" w:rsidR="00E55308" w:rsidRPr="00067BAF" w:rsidRDefault="00E55308" w:rsidP="00E55308">
            <w:pPr>
              <w:rPr>
                <w:rFonts w:ascii="Arial" w:hAnsi="Arial" w:cs="Arial"/>
                <w:b/>
                <w:bCs/>
              </w:rPr>
            </w:pPr>
          </w:p>
        </w:tc>
        <w:tc>
          <w:tcPr>
            <w:tcW w:w="9619" w:type="dxa"/>
          </w:tcPr>
          <w:p w14:paraId="0BACE4F3" w14:textId="4979B649" w:rsidR="00E55308" w:rsidRPr="00184045" w:rsidRDefault="00E55308" w:rsidP="00E55308">
            <w:pPr>
              <w:rPr>
                <w:rFonts w:ascii="Arial" w:hAnsi="Arial" w:cs="Arial"/>
                <w:i/>
                <w:iCs/>
              </w:rPr>
            </w:pPr>
            <w:r w:rsidRPr="00184045">
              <w:rPr>
                <w:rFonts w:ascii="Arial" w:hAnsi="Arial" w:cs="Arial"/>
                <w:i/>
                <w:iCs/>
              </w:rPr>
              <w:t xml:space="preserve">Ideally, the external(s) should be the specialist(s) relevant to the care provided. If it is only possible to get one external to attend and a lot of complex neonatal care had been provided it might be more appropriate to seek a neonatologist as the external. However, in this case there may also have been a lot of complex </w:t>
            </w:r>
            <w:proofErr w:type="spellStart"/>
            <w:r w:rsidRPr="00184045">
              <w:rPr>
                <w:rFonts w:ascii="Arial" w:hAnsi="Arial" w:cs="Arial"/>
                <w:i/>
                <w:iCs/>
              </w:rPr>
              <w:t>fetal</w:t>
            </w:r>
            <w:proofErr w:type="spellEnd"/>
            <w:r w:rsidRPr="00184045">
              <w:rPr>
                <w:rFonts w:ascii="Arial" w:hAnsi="Arial" w:cs="Arial"/>
                <w:i/>
                <w:iCs/>
              </w:rPr>
              <w:t xml:space="preserve"> medicine care provided in which case an external obstetrician should also be present. The seniority is important from the point of view of being sufficiently senior and experienced to be able to credibly and authoritatively challenge care when </w:t>
            </w:r>
            <w:proofErr w:type="gramStart"/>
            <w:r w:rsidRPr="00184045">
              <w:rPr>
                <w:rFonts w:ascii="Arial" w:hAnsi="Arial" w:cs="Arial"/>
                <w:i/>
                <w:iCs/>
              </w:rPr>
              <w:t>is it</w:t>
            </w:r>
            <w:proofErr w:type="gramEnd"/>
            <w:r w:rsidRPr="00184045">
              <w:rPr>
                <w:rFonts w:ascii="Arial" w:hAnsi="Arial" w:cs="Arial"/>
                <w:i/>
                <w:iCs/>
              </w:rPr>
              <w:t xml:space="preserve"> appropriate to provide challenge. </w:t>
            </w:r>
          </w:p>
        </w:tc>
      </w:tr>
      <w:tr w:rsidR="00E55308" w:rsidRPr="00184045" w14:paraId="54519398" w14:textId="77777777" w:rsidTr="00067BAF">
        <w:tc>
          <w:tcPr>
            <w:tcW w:w="4693" w:type="dxa"/>
            <w:shd w:val="clear" w:color="auto" w:fill="EBEDEE"/>
          </w:tcPr>
          <w:p w14:paraId="4B5C1FA4" w14:textId="376F5691" w:rsidR="00E55308" w:rsidRPr="00067BAF" w:rsidRDefault="00E55308" w:rsidP="00E55308">
            <w:pPr>
              <w:rPr>
                <w:rFonts w:ascii="Arial" w:hAnsi="Arial" w:cs="Arial"/>
                <w:b/>
                <w:bCs/>
              </w:rPr>
            </w:pPr>
            <w:r w:rsidRPr="00067BAF">
              <w:rPr>
                <w:rFonts w:ascii="Arial" w:hAnsi="Arial" w:cs="Arial"/>
                <w:b/>
                <w:bCs/>
              </w:rPr>
              <w:t>How is the evidence of the external independent panel member being reviewed?</w:t>
            </w:r>
          </w:p>
        </w:tc>
        <w:tc>
          <w:tcPr>
            <w:tcW w:w="9619" w:type="dxa"/>
          </w:tcPr>
          <w:p w14:paraId="7C54B513" w14:textId="77777777" w:rsidR="00E55308" w:rsidRPr="00184045" w:rsidRDefault="00E55308" w:rsidP="00E55308">
            <w:pPr>
              <w:rPr>
                <w:rFonts w:ascii="Arial" w:hAnsi="Arial" w:cs="Arial"/>
                <w:i/>
                <w:iCs/>
              </w:rPr>
            </w:pPr>
            <w:r w:rsidRPr="00184045">
              <w:rPr>
                <w:rFonts w:ascii="Arial" w:hAnsi="Arial" w:cs="Arial"/>
                <w:i/>
                <w:iCs/>
              </w:rPr>
              <w:t>In the PMRT, when you log members of each review, you can tick a box to show which member is your external reviewer. Go to manage participants and you will see the options:</w:t>
            </w:r>
          </w:p>
          <w:p w14:paraId="2836AB2D" w14:textId="58B386EC" w:rsidR="00E55308" w:rsidRPr="00184045" w:rsidRDefault="00E55308" w:rsidP="00E55308">
            <w:pPr>
              <w:rPr>
                <w:rFonts w:ascii="Arial" w:hAnsi="Arial" w:cs="Arial"/>
                <w:i/>
                <w:iCs/>
              </w:rPr>
            </w:pPr>
            <w:r w:rsidRPr="00184045">
              <w:rPr>
                <w:rFonts w:ascii="Arial" w:hAnsi="Arial" w:cs="Arial"/>
                <w:i/>
                <w:iCs/>
                <w:noProof/>
                <w:lang w:eastAsia="en-GB"/>
              </w:rPr>
              <w:drawing>
                <wp:inline distT="0" distB="0" distL="0" distR="0" wp14:anchorId="7A4BF0A9" wp14:editId="4E5C76EF">
                  <wp:extent cx="3291464" cy="4761782"/>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01659" cy="4776532"/>
                          </a:xfrm>
                          <a:prstGeom prst="rect">
                            <a:avLst/>
                          </a:prstGeom>
                        </pic:spPr>
                      </pic:pic>
                    </a:graphicData>
                  </a:graphic>
                </wp:inline>
              </w:drawing>
            </w:r>
          </w:p>
        </w:tc>
      </w:tr>
      <w:tr w:rsidR="00E55308" w:rsidRPr="00184045" w14:paraId="1737CF12" w14:textId="77777777" w:rsidTr="00067BAF">
        <w:tc>
          <w:tcPr>
            <w:tcW w:w="4693" w:type="dxa"/>
            <w:shd w:val="clear" w:color="auto" w:fill="EBEDEE"/>
          </w:tcPr>
          <w:p w14:paraId="026952F2" w14:textId="646FA1AC" w:rsidR="00E55308" w:rsidRPr="00067BAF" w:rsidRDefault="00E55308" w:rsidP="00E55308">
            <w:pPr>
              <w:rPr>
                <w:rFonts w:ascii="Arial" w:hAnsi="Arial" w:cs="Arial"/>
                <w:b/>
                <w:bCs/>
              </w:rPr>
            </w:pPr>
            <w:r w:rsidRPr="00067BAF">
              <w:rPr>
                <w:rFonts w:ascii="Arial" w:hAnsi="Arial" w:cs="Arial"/>
                <w:b/>
                <w:bCs/>
              </w:rPr>
              <w:t>Can an experienced midwife within the LMNS (who is unlikely to be working clinically at the same time as their LMNS role) provide external review for the Trusts within their ICB?</w:t>
            </w:r>
          </w:p>
        </w:tc>
        <w:tc>
          <w:tcPr>
            <w:tcW w:w="9619" w:type="dxa"/>
          </w:tcPr>
          <w:p w14:paraId="35191D70" w14:textId="77777777" w:rsidR="00E55308" w:rsidRPr="00184045" w:rsidRDefault="00E55308" w:rsidP="00E55308">
            <w:pPr>
              <w:rPr>
                <w:rFonts w:ascii="Arial" w:hAnsi="Arial" w:cs="Arial"/>
                <w:i/>
                <w:iCs/>
              </w:rPr>
            </w:pPr>
            <w:r w:rsidRPr="00184045">
              <w:rPr>
                <w:rFonts w:ascii="Arial" w:hAnsi="Arial" w:cs="Arial"/>
                <w:i/>
                <w:iCs/>
              </w:rPr>
              <w:t xml:space="preserve">The purpose of having an external present is to provide an independent view of the care provided and to have the clinical authority, which comes from seniority and experience, to challenge the views of the internal staff where this is appropriate. Individuals who are clinically competent and able to challenge the care provided where appropriate can best serve in this role. </w:t>
            </w:r>
          </w:p>
          <w:p w14:paraId="1F8B15A6" w14:textId="77777777" w:rsidR="00E55308" w:rsidRPr="00184045" w:rsidRDefault="00E55308" w:rsidP="00E55308">
            <w:pPr>
              <w:rPr>
                <w:rFonts w:ascii="Arial" w:hAnsi="Arial" w:cs="Arial"/>
                <w:i/>
                <w:iCs/>
              </w:rPr>
            </w:pPr>
          </w:p>
          <w:p w14:paraId="35CA517B" w14:textId="77777777" w:rsidR="00E55308" w:rsidRPr="00184045" w:rsidRDefault="00E55308" w:rsidP="00E55308">
            <w:pPr>
              <w:rPr>
                <w:rFonts w:ascii="Arial" w:hAnsi="Arial" w:cs="Arial"/>
                <w:i/>
                <w:iCs/>
              </w:rPr>
            </w:pPr>
            <w:r w:rsidRPr="00184045">
              <w:rPr>
                <w:rFonts w:ascii="Arial" w:hAnsi="Arial" w:cs="Arial"/>
                <w:i/>
                <w:iCs/>
              </w:rPr>
              <w:t>In assessing who is appropriate to fulfil the role of an external, the trust involved must assure themselves that the individual acting as an ‘external’ has the appropriate level of clinical competence and is sufficiently up to date to assess the care provided and, where necessary, participate in robust discussions with the internal members of the panel.</w:t>
            </w:r>
          </w:p>
          <w:p w14:paraId="2DA49CCC" w14:textId="77777777" w:rsidR="00E55308" w:rsidRPr="00184045" w:rsidRDefault="00E55308" w:rsidP="00E55308">
            <w:pPr>
              <w:rPr>
                <w:rFonts w:ascii="Arial" w:hAnsi="Arial" w:cs="Arial"/>
                <w:i/>
                <w:iCs/>
              </w:rPr>
            </w:pPr>
          </w:p>
          <w:p w14:paraId="1D9FD194" w14:textId="1F201208" w:rsidR="00E55308" w:rsidRPr="00184045" w:rsidRDefault="00E55308" w:rsidP="00E55308">
            <w:pPr>
              <w:rPr>
                <w:rFonts w:ascii="Arial" w:hAnsi="Arial" w:cs="Arial"/>
                <w:i/>
                <w:iCs/>
              </w:rPr>
            </w:pPr>
            <w:r w:rsidRPr="00184045">
              <w:rPr>
                <w:rFonts w:ascii="Arial" w:hAnsi="Arial" w:cs="Arial"/>
                <w:i/>
                <w:iCs/>
              </w:rPr>
              <w:t xml:space="preserve">We have received reports of, for example, junior bereavement midwives being asked to fill this role. Whilst they will be in a position to comment on bereavement care, by virtue of their junior position they may not be able to challenge the views and decisions of more senior internal staff member and would not be able to authoritatively comment on the delivery of complex obstetric and neonatal care. Such ‘tick box’ exercises are not in the spirit of the </w:t>
            </w:r>
            <w:proofErr w:type="gramStart"/>
            <w:r w:rsidRPr="00184045">
              <w:rPr>
                <w:rFonts w:ascii="Arial" w:hAnsi="Arial" w:cs="Arial"/>
                <w:i/>
                <w:iCs/>
              </w:rPr>
              <w:t>guidance</w:t>
            </w:r>
            <w:proofErr w:type="gramEnd"/>
            <w:r w:rsidRPr="00184045">
              <w:rPr>
                <w:rFonts w:ascii="Arial" w:hAnsi="Arial" w:cs="Arial"/>
                <w:i/>
                <w:iCs/>
              </w:rPr>
              <w:t xml:space="preserve"> and this is what the guidance is intended to avoid.</w:t>
            </w:r>
          </w:p>
        </w:tc>
      </w:tr>
      <w:tr w:rsidR="00E55308" w:rsidRPr="00184045" w14:paraId="23C3F818" w14:textId="77777777" w:rsidTr="00067BAF">
        <w:tc>
          <w:tcPr>
            <w:tcW w:w="4693" w:type="dxa"/>
            <w:shd w:val="clear" w:color="auto" w:fill="EBEDEE"/>
          </w:tcPr>
          <w:p w14:paraId="41DBF5DB" w14:textId="299A3155" w:rsidR="00E55308" w:rsidRPr="00067BAF" w:rsidRDefault="00E55308" w:rsidP="00E55308">
            <w:pPr>
              <w:rPr>
                <w:rFonts w:ascii="Arial" w:hAnsi="Arial" w:cs="Arial"/>
                <w:b/>
                <w:bCs/>
              </w:rPr>
            </w:pPr>
            <w:r w:rsidRPr="00067BAF">
              <w:rPr>
                <w:rFonts w:ascii="Arial" w:hAnsi="Arial" w:cs="Arial"/>
                <w:b/>
                <w:bCs/>
              </w:rPr>
              <w:t>SA1: With regard to 75% completed and published within 6 months.  Our Post-mortem reports can take up to 8 months to come back currently.  Is there any allowance for this?</w:t>
            </w:r>
          </w:p>
        </w:tc>
        <w:tc>
          <w:tcPr>
            <w:tcW w:w="9619" w:type="dxa"/>
          </w:tcPr>
          <w:p w14:paraId="2E739911" w14:textId="4C68A64F" w:rsidR="00E55308" w:rsidRPr="00184045" w:rsidRDefault="00E55308" w:rsidP="00E55308">
            <w:pPr>
              <w:rPr>
                <w:rFonts w:ascii="Arial" w:hAnsi="Arial" w:cs="Arial"/>
                <w:i/>
                <w:iCs/>
              </w:rPr>
            </w:pPr>
            <w:r w:rsidRPr="00184045">
              <w:rPr>
                <w:rFonts w:ascii="Arial" w:hAnsi="Arial" w:cs="Arial"/>
                <w:i/>
                <w:iCs/>
              </w:rPr>
              <w:t>We do take this into account when setting percentages but realise some reports can take a long time to come back. For deaths where a post-mortem (PM) has been requested (hospital or coronial) and is likely to take more than six months for the results to be available, the PMRT team at MBRRACE-UK advise that you should start the review of the death, complete and publish the report using the information you have available. When the PM results come back you should contact the PMRT team at MBRRACE-UK who will re-open the review so that the information from the PM can be included. Should the PM findings change the original review findings then a further review session should be carried out taking into account this new information. If you wait until the PM is available before starting and/or completing a review you risk missing earlier learning opportunities, especially if the turn-around time is considerably longer than six months. Where the post-mortem turn-around time is quicker, then the information from the post-mortem can be included in the original review. Families should be kept informed throughout.</w:t>
            </w:r>
          </w:p>
        </w:tc>
      </w:tr>
      <w:tr w:rsidR="00E55308" w:rsidRPr="00184045" w14:paraId="1E9CA201" w14:textId="77777777" w:rsidTr="00067BAF">
        <w:tc>
          <w:tcPr>
            <w:tcW w:w="4693" w:type="dxa"/>
            <w:shd w:val="clear" w:color="auto" w:fill="EBEDEE"/>
          </w:tcPr>
          <w:p w14:paraId="76A40048" w14:textId="4693EFE2" w:rsidR="00E55308" w:rsidRPr="00067BAF" w:rsidRDefault="00E55308" w:rsidP="00E55308">
            <w:pPr>
              <w:rPr>
                <w:rFonts w:ascii="Arial" w:hAnsi="Arial" w:cs="Arial"/>
                <w:b/>
                <w:bCs/>
              </w:rPr>
            </w:pPr>
            <w:r w:rsidRPr="00067BAF">
              <w:rPr>
                <w:rFonts w:ascii="Arial" w:hAnsi="Arial" w:cs="Arial"/>
                <w:b/>
                <w:bCs/>
              </w:rPr>
              <w:t xml:space="preserve">To be clear, is this AN external reviewer or an external MDT (i.e. MUST have an external obstetrician, midwife and neonatologist)  </w:t>
            </w:r>
          </w:p>
          <w:p w14:paraId="06CA638E" w14:textId="77777777" w:rsidR="00E55308" w:rsidRPr="00067BAF" w:rsidRDefault="00E55308" w:rsidP="00E55308">
            <w:pPr>
              <w:rPr>
                <w:rFonts w:ascii="Arial" w:hAnsi="Arial" w:cs="Arial"/>
                <w:b/>
                <w:bCs/>
              </w:rPr>
            </w:pPr>
          </w:p>
        </w:tc>
        <w:tc>
          <w:tcPr>
            <w:tcW w:w="9619" w:type="dxa"/>
          </w:tcPr>
          <w:p w14:paraId="65C0FAA4" w14:textId="77777777" w:rsidR="00E55308" w:rsidRPr="00184045" w:rsidRDefault="00E55308" w:rsidP="00E55308">
            <w:pPr>
              <w:rPr>
                <w:rFonts w:ascii="Arial" w:hAnsi="Arial" w:cs="Arial"/>
                <w:i/>
                <w:iCs/>
              </w:rPr>
            </w:pPr>
            <w:r w:rsidRPr="00184045">
              <w:rPr>
                <w:rFonts w:ascii="Arial" w:hAnsi="Arial" w:cs="Arial"/>
                <w:i/>
                <w:iCs/>
              </w:rPr>
              <w:t xml:space="preserve">The members of the local review panel should be internal. The external(s) should be there for the meeting that is designated as the MDT (more than one meeting may be convened). We are NOT advocating a review panel comprising wholly external members.  </w:t>
            </w:r>
          </w:p>
          <w:p w14:paraId="375C4C88" w14:textId="77777777" w:rsidR="00E55308" w:rsidRPr="00184045" w:rsidRDefault="00E55308" w:rsidP="00E55308">
            <w:pPr>
              <w:rPr>
                <w:rFonts w:ascii="Arial" w:hAnsi="Arial" w:cs="Arial"/>
                <w:i/>
                <w:iCs/>
              </w:rPr>
            </w:pPr>
          </w:p>
          <w:p w14:paraId="6AF0C6E9" w14:textId="77777777" w:rsidR="00E55308" w:rsidRPr="00184045" w:rsidRDefault="00E55308" w:rsidP="00E55308">
            <w:pPr>
              <w:rPr>
                <w:rFonts w:ascii="Arial" w:hAnsi="Arial" w:cs="Arial"/>
                <w:i/>
                <w:iCs/>
              </w:rPr>
            </w:pPr>
            <w:r w:rsidRPr="00184045">
              <w:rPr>
                <w:rFonts w:ascii="Arial" w:hAnsi="Arial" w:cs="Arial"/>
                <w:i/>
                <w:iCs/>
              </w:rPr>
              <w:t xml:space="preserve">Ideally, the external(s) should be specialists relevant to the care provided. If it is only possible to get one external to attend and a lot of complex neonatal care had been provided it might be more appropriate to seek a neonatologist as the external. However, in this case there may also have been a lot of complex </w:t>
            </w:r>
            <w:proofErr w:type="spellStart"/>
            <w:r w:rsidRPr="00184045">
              <w:rPr>
                <w:rFonts w:ascii="Arial" w:hAnsi="Arial" w:cs="Arial"/>
                <w:i/>
                <w:iCs/>
              </w:rPr>
              <w:t>fetal</w:t>
            </w:r>
            <w:proofErr w:type="spellEnd"/>
            <w:r w:rsidRPr="00184045">
              <w:rPr>
                <w:rFonts w:ascii="Arial" w:hAnsi="Arial" w:cs="Arial"/>
                <w:i/>
                <w:iCs/>
              </w:rPr>
              <w:t xml:space="preserve"> medicine care provided in which case an external obstetrician should also be present. The seniority is important from the point of view of being sufficiently senior and experienced to be able to credibly challenge care when </w:t>
            </w:r>
            <w:proofErr w:type="gramStart"/>
            <w:r w:rsidRPr="00184045">
              <w:rPr>
                <w:rFonts w:ascii="Arial" w:hAnsi="Arial" w:cs="Arial"/>
                <w:i/>
                <w:iCs/>
              </w:rPr>
              <w:t>is it</w:t>
            </w:r>
            <w:proofErr w:type="gramEnd"/>
            <w:r w:rsidRPr="00184045">
              <w:rPr>
                <w:rFonts w:ascii="Arial" w:hAnsi="Arial" w:cs="Arial"/>
                <w:i/>
                <w:iCs/>
              </w:rPr>
              <w:t xml:space="preserve"> appropriate to provide challenge. </w:t>
            </w:r>
          </w:p>
          <w:p w14:paraId="1D59F1C4" w14:textId="77777777" w:rsidR="00E55308" w:rsidRPr="00184045" w:rsidRDefault="00E55308" w:rsidP="00E55308">
            <w:pPr>
              <w:rPr>
                <w:rFonts w:ascii="Arial" w:hAnsi="Arial" w:cs="Arial"/>
                <w:i/>
                <w:iCs/>
              </w:rPr>
            </w:pPr>
          </w:p>
        </w:tc>
      </w:tr>
      <w:tr w:rsidR="00E55308" w:rsidRPr="00184045" w14:paraId="0ACDE924" w14:textId="77777777" w:rsidTr="00067BAF">
        <w:tc>
          <w:tcPr>
            <w:tcW w:w="4693" w:type="dxa"/>
            <w:shd w:val="clear" w:color="auto" w:fill="EBEDEE"/>
          </w:tcPr>
          <w:p w14:paraId="42C5A600" w14:textId="1B63484C" w:rsidR="00E55308" w:rsidRPr="00067BAF" w:rsidRDefault="00E55308" w:rsidP="00E55308">
            <w:pPr>
              <w:rPr>
                <w:rFonts w:ascii="Arial" w:hAnsi="Arial" w:cs="Arial"/>
                <w:b/>
                <w:bCs/>
              </w:rPr>
            </w:pPr>
            <w:bookmarkStart w:id="1" w:name="_Hlk197956147"/>
            <w:r w:rsidRPr="00067BAF">
              <w:rPr>
                <w:rFonts w:ascii="Arial" w:hAnsi="Arial" w:cs="Arial"/>
                <w:b/>
                <w:bCs/>
              </w:rPr>
              <w:t xml:space="preserve">Can we just clarify for SA1 standard C </w:t>
            </w:r>
            <w:proofErr w:type="gramStart"/>
            <w:r w:rsidRPr="00067BAF">
              <w:rPr>
                <w:rFonts w:ascii="Arial" w:hAnsi="Arial" w:cs="Arial"/>
                <w:b/>
                <w:bCs/>
              </w:rPr>
              <w:t>in regards to</w:t>
            </w:r>
            <w:proofErr w:type="gramEnd"/>
            <w:r w:rsidRPr="00067BAF">
              <w:rPr>
                <w:rFonts w:ascii="Arial" w:hAnsi="Arial" w:cs="Arial"/>
                <w:b/>
                <w:bCs/>
              </w:rPr>
              <w:t xml:space="preserve"> external reviews during verification period 2nd April to 30th November is this for PMRT reviews that take place in this time frame? As some have asked if this for deaths that occur from 2nd April</w:t>
            </w:r>
          </w:p>
        </w:tc>
        <w:tc>
          <w:tcPr>
            <w:tcW w:w="9619" w:type="dxa"/>
          </w:tcPr>
          <w:p w14:paraId="1A481CF7" w14:textId="77777777" w:rsidR="00E55308" w:rsidRPr="00184045" w:rsidRDefault="00E55308" w:rsidP="00E55308">
            <w:pPr>
              <w:rPr>
                <w:rFonts w:ascii="Arial" w:hAnsi="Arial" w:cs="Arial"/>
                <w:i/>
                <w:iCs/>
              </w:rPr>
            </w:pPr>
            <w:r w:rsidRPr="00184045">
              <w:rPr>
                <w:rFonts w:ascii="Arial" w:hAnsi="Arial" w:cs="Arial"/>
                <w:i/>
                <w:iCs/>
              </w:rPr>
              <w:t>The new standard will apply to PMRT reviews where the baby has died on or after the 2</w:t>
            </w:r>
            <w:r w:rsidRPr="00184045">
              <w:rPr>
                <w:rFonts w:ascii="Arial" w:hAnsi="Arial" w:cs="Arial"/>
                <w:i/>
                <w:iCs/>
                <w:vertAlign w:val="superscript"/>
              </w:rPr>
              <w:t>nd</w:t>
            </w:r>
            <w:r w:rsidRPr="00184045">
              <w:rPr>
                <w:rFonts w:ascii="Arial" w:hAnsi="Arial" w:cs="Arial"/>
                <w:i/>
                <w:iCs/>
              </w:rPr>
              <w:t xml:space="preserve"> of April.</w:t>
            </w:r>
          </w:p>
          <w:p w14:paraId="1BEA9B1F" w14:textId="0348E8BF" w:rsidR="00E55308" w:rsidRPr="00184045" w:rsidRDefault="00E55308" w:rsidP="00E55308">
            <w:pPr>
              <w:rPr>
                <w:rFonts w:ascii="Arial" w:hAnsi="Arial" w:cs="Arial"/>
                <w:i/>
                <w:iCs/>
              </w:rPr>
            </w:pPr>
            <w:r w:rsidRPr="00184045">
              <w:rPr>
                <w:rFonts w:ascii="Arial" w:hAnsi="Arial" w:cs="Arial"/>
                <w:i/>
                <w:iCs/>
              </w:rPr>
              <w:t>If the baby died before the 2</w:t>
            </w:r>
            <w:r w:rsidRPr="00184045">
              <w:rPr>
                <w:rFonts w:ascii="Arial" w:hAnsi="Arial" w:cs="Arial"/>
                <w:i/>
                <w:iCs/>
                <w:vertAlign w:val="superscript"/>
              </w:rPr>
              <w:t>nd</w:t>
            </w:r>
            <w:r w:rsidRPr="00184045">
              <w:rPr>
                <w:rFonts w:ascii="Arial" w:hAnsi="Arial" w:cs="Arial"/>
                <w:i/>
                <w:iCs/>
              </w:rPr>
              <w:t xml:space="preserve"> of April and the PMRT was started after this date then this will not count toward the MIS standard, however, we would always recommend that reviews include an external reviewer, of course. </w:t>
            </w:r>
          </w:p>
          <w:p w14:paraId="124DB6CD" w14:textId="77777777" w:rsidR="00E55308" w:rsidRPr="00184045" w:rsidRDefault="00E55308" w:rsidP="00E55308">
            <w:pPr>
              <w:rPr>
                <w:rFonts w:ascii="Arial" w:hAnsi="Arial" w:cs="Arial"/>
                <w:i/>
                <w:iCs/>
              </w:rPr>
            </w:pPr>
          </w:p>
          <w:p w14:paraId="337E2E95" w14:textId="4AD94AD9" w:rsidR="00E55308" w:rsidRPr="00184045" w:rsidRDefault="00E55308" w:rsidP="00E55308">
            <w:pPr>
              <w:rPr>
                <w:rFonts w:ascii="Arial" w:hAnsi="Arial" w:cs="Arial"/>
                <w:i/>
                <w:iCs/>
              </w:rPr>
            </w:pPr>
            <w:r w:rsidRPr="00184045">
              <w:rPr>
                <w:rFonts w:ascii="Arial" w:hAnsi="Arial" w:cs="Arial"/>
                <w:i/>
                <w:iCs/>
              </w:rPr>
              <w:t>For the elements of the year 7 MIS that are unchanged from year 6 then the reporting period will be from 1</w:t>
            </w:r>
            <w:r w:rsidRPr="00184045">
              <w:rPr>
                <w:rFonts w:ascii="Arial" w:hAnsi="Arial" w:cs="Arial"/>
                <w:i/>
                <w:iCs/>
                <w:vertAlign w:val="superscript"/>
              </w:rPr>
              <w:t>st</w:t>
            </w:r>
            <w:r w:rsidRPr="00184045">
              <w:rPr>
                <w:rFonts w:ascii="Arial" w:hAnsi="Arial" w:cs="Arial"/>
                <w:i/>
                <w:iCs/>
              </w:rPr>
              <w:t xml:space="preserve"> December 2024 to 30</w:t>
            </w:r>
            <w:r w:rsidRPr="00184045">
              <w:rPr>
                <w:rFonts w:ascii="Arial" w:hAnsi="Arial" w:cs="Arial"/>
                <w:i/>
                <w:iCs/>
                <w:vertAlign w:val="superscript"/>
              </w:rPr>
              <w:t>th</w:t>
            </w:r>
            <w:r w:rsidRPr="00184045">
              <w:rPr>
                <w:rFonts w:ascii="Arial" w:hAnsi="Arial" w:cs="Arial"/>
                <w:i/>
                <w:iCs/>
              </w:rPr>
              <w:t xml:space="preserve"> Nov 2025. </w:t>
            </w:r>
          </w:p>
        </w:tc>
      </w:tr>
      <w:bookmarkEnd w:id="1"/>
      <w:tr w:rsidR="00E55308" w:rsidRPr="00184045" w14:paraId="03EDDB6D" w14:textId="77777777" w:rsidTr="00067BAF">
        <w:tc>
          <w:tcPr>
            <w:tcW w:w="4693" w:type="dxa"/>
            <w:shd w:val="clear" w:color="auto" w:fill="EBEDEE"/>
          </w:tcPr>
          <w:p w14:paraId="24C15D61" w14:textId="4873E9A5" w:rsidR="00E55308" w:rsidRPr="00067BAF" w:rsidRDefault="00E55308" w:rsidP="00E55308">
            <w:pPr>
              <w:rPr>
                <w:rFonts w:ascii="Arial" w:hAnsi="Arial" w:cs="Arial"/>
                <w:b/>
                <w:bCs/>
              </w:rPr>
            </w:pPr>
            <w:r w:rsidRPr="00067BAF">
              <w:rPr>
                <w:rFonts w:ascii="Arial" w:hAnsi="Arial" w:cs="Arial"/>
                <w:b/>
                <w:bCs/>
              </w:rPr>
              <w:t>For SA1c, relating to external reviews from 2nd April to 30th November, does this relate to the deaths which have occurred in that time frame, or the reviews which have taken place in that time frame?</w:t>
            </w:r>
          </w:p>
        </w:tc>
        <w:tc>
          <w:tcPr>
            <w:tcW w:w="9619" w:type="dxa"/>
          </w:tcPr>
          <w:p w14:paraId="4168E223" w14:textId="77777777" w:rsidR="00E55308" w:rsidRPr="00184045" w:rsidRDefault="00E55308" w:rsidP="00E55308">
            <w:pPr>
              <w:rPr>
                <w:rFonts w:ascii="Arial" w:hAnsi="Arial" w:cs="Arial"/>
                <w:i/>
                <w:iCs/>
              </w:rPr>
            </w:pPr>
            <w:r w:rsidRPr="00184045">
              <w:rPr>
                <w:rFonts w:ascii="Arial" w:hAnsi="Arial" w:cs="Arial"/>
                <w:i/>
                <w:iCs/>
              </w:rPr>
              <w:t>This is for reporting from the 2</w:t>
            </w:r>
            <w:r w:rsidRPr="00184045">
              <w:rPr>
                <w:rFonts w:ascii="Arial" w:hAnsi="Arial" w:cs="Arial"/>
                <w:i/>
                <w:iCs/>
                <w:vertAlign w:val="superscript"/>
              </w:rPr>
              <w:t>nd</w:t>
            </w:r>
            <w:r w:rsidRPr="00184045">
              <w:rPr>
                <w:rFonts w:ascii="Arial" w:hAnsi="Arial" w:cs="Arial"/>
                <w:i/>
                <w:iCs/>
              </w:rPr>
              <w:t xml:space="preserve"> of April to the 30</w:t>
            </w:r>
            <w:r w:rsidRPr="00184045">
              <w:rPr>
                <w:rFonts w:ascii="Arial" w:hAnsi="Arial" w:cs="Arial"/>
                <w:i/>
                <w:iCs/>
                <w:vertAlign w:val="superscript"/>
              </w:rPr>
              <w:t>th</w:t>
            </w:r>
            <w:r w:rsidRPr="00184045">
              <w:rPr>
                <w:rFonts w:ascii="Arial" w:hAnsi="Arial" w:cs="Arial"/>
                <w:i/>
                <w:iCs/>
              </w:rPr>
              <w:t xml:space="preserve"> of November and for reviews that start in this period.  </w:t>
            </w:r>
          </w:p>
          <w:p w14:paraId="6FB83267" w14:textId="77777777" w:rsidR="00E55308" w:rsidRPr="00184045" w:rsidRDefault="00E55308" w:rsidP="00E55308">
            <w:pPr>
              <w:rPr>
                <w:rFonts w:ascii="Arial" w:hAnsi="Arial" w:cs="Arial"/>
                <w:i/>
                <w:iCs/>
              </w:rPr>
            </w:pPr>
          </w:p>
          <w:p w14:paraId="292823B0" w14:textId="08728385" w:rsidR="00E55308" w:rsidRPr="00184045" w:rsidRDefault="00E55308" w:rsidP="00E55308">
            <w:pPr>
              <w:rPr>
                <w:rFonts w:ascii="Arial" w:hAnsi="Arial" w:cs="Arial"/>
                <w:i/>
                <w:iCs/>
              </w:rPr>
            </w:pPr>
            <w:r w:rsidRPr="00184045">
              <w:rPr>
                <w:rFonts w:ascii="Arial" w:hAnsi="Arial" w:cs="Arial"/>
                <w:i/>
                <w:iCs/>
              </w:rPr>
              <w:t>For the changes from the year 6 MIS this is the required period. For the elements of the year 7 MIS that are unchanged from year 6 then the reporting period will be from 1</w:t>
            </w:r>
            <w:r w:rsidRPr="00184045">
              <w:rPr>
                <w:rFonts w:ascii="Arial" w:hAnsi="Arial" w:cs="Arial"/>
                <w:i/>
                <w:iCs/>
                <w:vertAlign w:val="superscript"/>
              </w:rPr>
              <w:t>st</w:t>
            </w:r>
            <w:r w:rsidRPr="00184045">
              <w:rPr>
                <w:rFonts w:ascii="Arial" w:hAnsi="Arial" w:cs="Arial"/>
                <w:i/>
                <w:iCs/>
              </w:rPr>
              <w:t xml:space="preserve"> December 2024 to 30</w:t>
            </w:r>
            <w:r w:rsidRPr="00184045">
              <w:rPr>
                <w:rFonts w:ascii="Arial" w:hAnsi="Arial" w:cs="Arial"/>
                <w:i/>
                <w:iCs/>
                <w:vertAlign w:val="superscript"/>
              </w:rPr>
              <w:t>th</w:t>
            </w:r>
            <w:r w:rsidRPr="00184045">
              <w:rPr>
                <w:rFonts w:ascii="Arial" w:hAnsi="Arial" w:cs="Arial"/>
                <w:i/>
                <w:iCs/>
              </w:rPr>
              <w:t xml:space="preserve"> Nov 2025. </w:t>
            </w:r>
          </w:p>
        </w:tc>
      </w:tr>
      <w:tr w:rsidR="00E55308" w:rsidRPr="00184045" w14:paraId="1A39B446" w14:textId="77777777" w:rsidTr="00067BAF">
        <w:tc>
          <w:tcPr>
            <w:tcW w:w="4693" w:type="dxa"/>
            <w:shd w:val="clear" w:color="auto" w:fill="EBEDEE"/>
          </w:tcPr>
          <w:p w14:paraId="67C5DAB5" w14:textId="21D73124" w:rsidR="00E55308" w:rsidRPr="00067BAF" w:rsidRDefault="00E55308" w:rsidP="00E55308">
            <w:pPr>
              <w:rPr>
                <w:rFonts w:ascii="Arial" w:hAnsi="Arial" w:cs="Arial"/>
                <w:b/>
                <w:bCs/>
              </w:rPr>
            </w:pPr>
            <w:r w:rsidRPr="00067BAF">
              <w:rPr>
                <w:rFonts w:ascii="Arial" w:hAnsi="Arial" w:cs="Arial"/>
                <w:b/>
                <w:bCs/>
              </w:rPr>
              <w:t>How are you going to ensure funding for external neonatal and obstetric medical staff to attend PMRT?</w:t>
            </w:r>
          </w:p>
        </w:tc>
        <w:tc>
          <w:tcPr>
            <w:tcW w:w="9619" w:type="dxa"/>
          </w:tcPr>
          <w:p w14:paraId="2C642DB1" w14:textId="5784EF85" w:rsidR="00E55308" w:rsidRPr="00184045" w:rsidRDefault="00E55308" w:rsidP="00E55308">
            <w:pPr>
              <w:rPr>
                <w:rFonts w:ascii="Arial" w:hAnsi="Arial" w:cs="Arial"/>
                <w:i/>
                <w:iCs/>
              </w:rPr>
            </w:pPr>
            <w:r w:rsidRPr="00184045">
              <w:rPr>
                <w:rFonts w:ascii="Arial" w:hAnsi="Arial" w:cs="Arial"/>
                <w:i/>
                <w:iCs/>
              </w:rPr>
              <w:t xml:space="preserve">Some Trusts have developed reciprocal approaches with other Trusts. Given that this is now a requirement with a ‘target’ figure to meet there may be greater willingness for Trusts to participate in a reciprocal arrangement. We are aware that in some places the local neonatal ODN has provided funding to support the presence of an external neonatologist at review panels. </w:t>
            </w:r>
          </w:p>
        </w:tc>
      </w:tr>
      <w:tr w:rsidR="00E55308" w:rsidRPr="00184045" w14:paraId="7F7063B5" w14:textId="77777777" w:rsidTr="00067BAF">
        <w:tc>
          <w:tcPr>
            <w:tcW w:w="4693" w:type="dxa"/>
            <w:shd w:val="clear" w:color="auto" w:fill="EBEDEE"/>
          </w:tcPr>
          <w:p w14:paraId="503B2334" w14:textId="21E5990F" w:rsidR="00E55308" w:rsidRPr="00067BAF" w:rsidRDefault="00E55308" w:rsidP="00E55308">
            <w:pPr>
              <w:rPr>
                <w:rFonts w:ascii="Arial" w:hAnsi="Arial" w:cs="Arial"/>
                <w:b/>
                <w:bCs/>
              </w:rPr>
            </w:pPr>
            <w:r w:rsidRPr="00067BAF">
              <w:rPr>
                <w:rFonts w:ascii="Arial" w:hAnsi="Arial" w:cs="Arial"/>
                <w:b/>
                <w:bCs/>
              </w:rPr>
              <w:t>Is the external member question being added to the MIS Y7 report to monitor compliance? Is there a specific place to add this within the tool?</w:t>
            </w:r>
          </w:p>
          <w:p w14:paraId="1E63CD35" w14:textId="77777777" w:rsidR="00E55308" w:rsidRPr="00067BAF" w:rsidRDefault="00E55308" w:rsidP="00E55308">
            <w:pPr>
              <w:rPr>
                <w:rFonts w:ascii="Arial" w:hAnsi="Arial" w:cs="Arial"/>
                <w:b/>
                <w:bCs/>
              </w:rPr>
            </w:pPr>
          </w:p>
        </w:tc>
        <w:tc>
          <w:tcPr>
            <w:tcW w:w="9619" w:type="dxa"/>
          </w:tcPr>
          <w:p w14:paraId="302E9422" w14:textId="77777777" w:rsidR="00E55308" w:rsidRPr="00184045" w:rsidRDefault="00E55308" w:rsidP="00E55308">
            <w:pPr>
              <w:rPr>
                <w:rFonts w:ascii="Arial" w:hAnsi="Arial" w:cs="Arial"/>
                <w:i/>
                <w:iCs/>
              </w:rPr>
            </w:pPr>
            <w:r w:rsidRPr="00184045">
              <w:rPr>
                <w:rFonts w:ascii="Arial" w:hAnsi="Arial" w:cs="Arial"/>
                <w:i/>
                <w:iCs/>
              </w:rPr>
              <w:t xml:space="preserve">The external member question has been clarified with an addition to the PMRT tool. In the PMRT, when you log members present at each review, you can tick a box to show which member is your external reviewer. Go to manage participants and you will see the options below. </w:t>
            </w:r>
          </w:p>
          <w:p w14:paraId="05F5BB11" w14:textId="77777777" w:rsidR="00E55308" w:rsidRPr="00184045" w:rsidRDefault="00E55308" w:rsidP="00E55308">
            <w:pPr>
              <w:rPr>
                <w:rFonts w:ascii="Arial" w:hAnsi="Arial" w:cs="Arial"/>
                <w:i/>
                <w:iCs/>
              </w:rPr>
            </w:pPr>
            <w:r w:rsidRPr="00184045">
              <w:rPr>
                <w:rFonts w:ascii="Arial" w:hAnsi="Arial" w:cs="Arial"/>
                <w:i/>
                <w:iCs/>
              </w:rPr>
              <w:t xml:space="preserve">For monitoring compliance, this item has been added to the downloadable report that is available within the tool. See below on the case management page where this can be accessed (heading - current MIS/CNST period year 7). </w:t>
            </w:r>
          </w:p>
          <w:p w14:paraId="75C41BEE" w14:textId="633453DC" w:rsidR="00E55308" w:rsidRPr="00184045" w:rsidRDefault="00E55308" w:rsidP="00E55308">
            <w:pPr>
              <w:rPr>
                <w:rFonts w:ascii="Arial" w:hAnsi="Arial" w:cs="Arial"/>
                <w:i/>
                <w:iCs/>
              </w:rPr>
            </w:pPr>
            <w:r w:rsidRPr="00184045">
              <w:rPr>
                <w:rFonts w:ascii="Arial" w:hAnsi="Arial" w:cs="Arial"/>
                <w:i/>
                <w:iCs/>
                <w:noProof/>
                <w:lang w:eastAsia="en-GB"/>
              </w:rPr>
              <w:drawing>
                <wp:inline distT="0" distB="0" distL="0" distR="0" wp14:anchorId="69820798" wp14:editId="3C6A48E8">
                  <wp:extent cx="3291464" cy="4761782"/>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01659" cy="4776532"/>
                          </a:xfrm>
                          <a:prstGeom prst="rect">
                            <a:avLst/>
                          </a:prstGeom>
                        </pic:spPr>
                      </pic:pic>
                    </a:graphicData>
                  </a:graphic>
                </wp:inline>
              </w:drawing>
            </w:r>
          </w:p>
        </w:tc>
      </w:tr>
      <w:tr w:rsidR="00E55308" w:rsidRPr="00184045" w14:paraId="2665AA95" w14:textId="77777777" w:rsidTr="00067BAF">
        <w:tc>
          <w:tcPr>
            <w:tcW w:w="14312" w:type="dxa"/>
            <w:gridSpan w:val="2"/>
            <w:shd w:val="clear" w:color="auto" w:fill="EBEDEE"/>
          </w:tcPr>
          <w:p w14:paraId="5027EAC0" w14:textId="78379286" w:rsidR="00E55308" w:rsidRPr="00184045" w:rsidRDefault="00E55308" w:rsidP="00E55308">
            <w:pPr>
              <w:jc w:val="right"/>
              <w:rPr>
                <w:rFonts w:ascii="Arial" w:hAnsi="Arial" w:cs="Arial"/>
                <w:i/>
                <w:iCs/>
              </w:rPr>
            </w:pPr>
            <w:r w:rsidRPr="00184045">
              <w:rPr>
                <w:rFonts w:ascii="Arial" w:hAnsi="Arial" w:cs="Arial"/>
                <w:i/>
                <w:iCs/>
                <w:noProof/>
                <w:lang w:eastAsia="en-GB"/>
              </w:rPr>
              <w:drawing>
                <wp:inline distT="0" distB="0" distL="0" distR="0" wp14:anchorId="06FD1692" wp14:editId="36578421">
                  <wp:extent cx="7026275" cy="3390900"/>
                  <wp:effectExtent l="38100" t="38100" r="41275" b="38100"/>
                  <wp:docPr id="20483"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3" name="Picture 3" descr="image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26275" cy="3390900"/>
                          </a:xfrm>
                          <a:prstGeom prst="rect">
                            <a:avLst/>
                          </a:prstGeom>
                          <a:noFill/>
                          <a:ln w="28575">
                            <a:solidFill>
                              <a:srgbClr val="7F699D"/>
                            </a:solidFill>
                            <a:miter lim="800000"/>
                            <a:headEnd/>
                            <a:tailEnd/>
                          </a:ln>
                          <a:extLst>
                            <a:ext uri="{909E8E84-426E-40DD-AFC4-6F175D3DCCD1}">
                              <a14:hiddenFill xmlns:a14="http://schemas.microsoft.com/office/drawing/2010/main">
                                <a:solidFill>
                                  <a:srgbClr val="FFFFFF"/>
                                </a:solidFill>
                              </a14:hiddenFill>
                            </a:ext>
                          </a:extLst>
                        </pic:spPr>
                      </pic:pic>
                    </a:graphicData>
                  </a:graphic>
                </wp:inline>
              </w:drawing>
            </w:r>
          </w:p>
        </w:tc>
      </w:tr>
      <w:tr w:rsidR="00E55308" w:rsidRPr="00184045" w14:paraId="31A48279" w14:textId="77777777" w:rsidTr="00067BAF">
        <w:tc>
          <w:tcPr>
            <w:tcW w:w="4693" w:type="dxa"/>
            <w:shd w:val="clear" w:color="auto" w:fill="EBEDEE"/>
          </w:tcPr>
          <w:p w14:paraId="3C612420" w14:textId="77777777" w:rsidR="00E55308" w:rsidRPr="00067BAF" w:rsidRDefault="00E55308" w:rsidP="00E55308">
            <w:pPr>
              <w:rPr>
                <w:rFonts w:ascii="Arial" w:hAnsi="Arial" w:cs="Arial"/>
                <w:b/>
                <w:bCs/>
              </w:rPr>
            </w:pPr>
            <w:r w:rsidRPr="00067BAF">
              <w:rPr>
                <w:rFonts w:ascii="Arial" w:hAnsi="Arial" w:cs="Arial"/>
                <w:b/>
                <w:bCs/>
              </w:rPr>
              <w:t>Can clinical colleagues from our LMNS be an external panel member?</w:t>
            </w:r>
          </w:p>
          <w:p w14:paraId="7704EA1E" w14:textId="77777777" w:rsidR="00E55308" w:rsidRPr="00067BAF" w:rsidRDefault="00E55308" w:rsidP="00E55308">
            <w:pPr>
              <w:rPr>
                <w:rFonts w:ascii="Arial" w:hAnsi="Arial" w:cs="Arial"/>
                <w:b/>
                <w:bCs/>
              </w:rPr>
            </w:pPr>
          </w:p>
        </w:tc>
        <w:tc>
          <w:tcPr>
            <w:tcW w:w="9619" w:type="dxa"/>
          </w:tcPr>
          <w:p w14:paraId="6ED2DA92" w14:textId="77777777" w:rsidR="00E55308" w:rsidRPr="00184045" w:rsidRDefault="00E55308" w:rsidP="00E55308">
            <w:pPr>
              <w:rPr>
                <w:rFonts w:ascii="Arial" w:hAnsi="Arial" w:cs="Arial"/>
                <w:i/>
                <w:iCs/>
              </w:rPr>
            </w:pPr>
            <w:r w:rsidRPr="00184045">
              <w:rPr>
                <w:rFonts w:ascii="Arial" w:hAnsi="Arial" w:cs="Arial"/>
                <w:i/>
                <w:iCs/>
              </w:rPr>
              <w:t xml:space="preserve">The purpose of having an external present is to provide an independent view of the care provided and to have the clinical authority, which comes from seniority and experience, to challenge the views of the internal staff where this is appropriate. Individuals who are clinically competent and able to challenge the care provided where appropriate can best serve in this role. </w:t>
            </w:r>
          </w:p>
          <w:p w14:paraId="2A17FE0A" w14:textId="77777777" w:rsidR="00E55308" w:rsidRPr="00184045" w:rsidRDefault="00E55308" w:rsidP="00E55308">
            <w:pPr>
              <w:rPr>
                <w:rFonts w:ascii="Arial" w:hAnsi="Arial" w:cs="Arial"/>
                <w:i/>
                <w:iCs/>
              </w:rPr>
            </w:pPr>
          </w:p>
          <w:p w14:paraId="757987CB" w14:textId="77777777" w:rsidR="00E55308" w:rsidRPr="00184045" w:rsidRDefault="00E55308" w:rsidP="00E55308">
            <w:pPr>
              <w:rPr>
                <w:rFonts w:ascii="Arial" w:hAnsi="Arial" w:cs="Arial"/>
                <w:i/>
                <w:iCs/>
              </w:rPr>
            </w:pPr>
            <w:r w:rsidRPr="00184045">
              <w:rPr>
                <w:rFonts w:ascii="Arial" w:hAnsi="Arial" w:cs="Arial"/>
                <w:i/>
                <w:iCs/>
              </w:rPr>
              <w:t>In assessing who is appropriate to fulfil the role of an external, the trust involved must assure themselves that the individual acting as an ‘external’ has the appropriate level of clinical competence and is sufficiently up to date to assess the care provided and, where necessary, participate in robust discussions with the internal members of the panel.</w:t>
            </w:r>
          </w:p>
          <w:p w14:paraId="525B5F7F" w14:textId="77777777" w:rsidR="00E55308" w:rsidRPr="00184045" w:rsidRDefault="00E55308" w:rsidP="00E55308">
            <w:pPr>
              <w:rPr>
                <w:rFonts w:ascii="Arial" w:hAnsi="Arial" w:cs="Arial"/>
                <w:i/>
                <w:iCs/>
              </w:rPr>
            </w:pPr>
          </w:p>
          <w:p w14:paraId="129678C9" w14:textId="166B6295" w:rsidR="00E55308" w:rsidRPr="00184045" w:rsidRDefault="00E55308" w:rsidP="00E55308">
            <w:pPr>
              <w:rPr>
                <w:rFonts w:ascii="Arial" w:hAnsi="Arial" w:cs="Arial"/>
                <w:i/>
                <w:iCs/>
              </w:rPr>
            </w:pPr>
            <w:r w:rsidRPr="00184045">
              <w:rPr>
                <w:rFonts w:ascii="Arial" w:hAnsi="Arial" w:cs="Arial"/>
                <w:i/>
                <w:iCs/>
              </w:rPr>
              <w:t xml:space="preserve">We have received reports of, for example, junior bereavement midwives being asked to fill this role. Whilst they will be in a position to comment on bereavement care, by virtue of their junior position they may not be able to challenge the views and decisions of more senior internal staff member and would not be able to authoritatively comment on the delivery of complex obstetric and neonatal care. Such ‘tick box’ exercises are not in the spirit of the </w:t>
            </w:r>
            <w:proofErr w:type="gramStart"/>
            <w:r w:rsidRPr="00184045">
              <w:rPr>
                <w:rFonts w:ascii="Arial" w:hAnsi="Arial" w:cs="Arial"/>
                <w:i/>
                <w:iCs/>
              </w:rPr>
              <w:t>guidance</w:t>
            </w:r>
            <w:proofErr w:type="gramEnd"/>
            <w:r w:rsidRPr="00184045">
              <w:rPr>
                <w:rFonts w:ascii="Arial" w:hAnsi="Arial" w:cs="Arial"/>
                <w:i/>
                <w:iCs/>
              </w:rPr>
              <w:t xml:space="preserve"> and this is what the guidance is intended to avoid.</w:t>
            </w:r>
          </w:p>
        </w:tc>
      </w:tr>
      <w:tr w:rsidR="00E55308" w:rsidRPr="00184045" w14:paraId="13624238" w14:textId="77777777" w:rsidTr="00067BAF">
        <w:tc>
          <w:tcPr>
            <w:tcW w:w="4693" w:type="dxa"/>
            <w:shd w:val="clear" w:color="auto" w:fill="EBEDEE"/>
          </w:tcPr>
          <w:p w14:paraId="31ED72A4" w14:textId="002DA2D4" w:rsidR="00E55308" w:rsidRPr="00067BAF" w:rsidRDefault="00E55308" w:rsidP="00E55308">
            <w:pPr>
              <w:rPr>
                <w:rFonts w:ascii="Arial" w:hAnsi="Arial" w:cs="Arial"/>
                <w:b/>
                <w:bCs/>
              </w:rPr>
            </w:pPr>
            <w:r w:rsidRPr="00067BAF">
              <w:rPr>
                <w:rFonts w:ascii="Arial" w:hAnsi="Arial" w:cs="Arial"/>
                <w:b/>
                <w:bCs/>
              </w:rPr>
              <w:t>Can the MNSI investigators be classed as the external reviewer?</w:t>
            </w:r>
          </w:p>
        </w:tc>
        <w:tc>
          <w:tcPr>
            <w:tcW w:w="9619" w:type="dxa"/>
          </w:tcPr>
          <w:p w14:paraId="30B1A0A2" w14:textId="77777777" w:rsidR="00E55308" w:rsidRPr="00184045" w:rsidRDefault="00E55308" w:rsidP="00E55308">
            <w:pPr>
              <w:rPr>
                <w:rStyle w:val="oypena"/>
                <w:rFonts w:ascii="Arial" w:hAnsi="Arial" w:cs="Arial"/>
                <w:i/>
                <w:iCs/>
                <w:color w:val="231F20"/>
              </w:rPr>
            </w:pPr>
            <w:r w:rsidRPr="00184045">
              <w:rPr>
                <w:rStyle w:val="oypena"/>
                <w:rFonts w:ascii="Arial" w:hAnsi="Arial" w:cs="Arial"/>
                <w:i/>
                <w:iCs/>
                <w:color w:val="231F20"/>
              </w:rPr>
              <w:t>The external member role for the PMRT is to be present at the review panel and actively participate in the review to provide a ‘fresh eyes’, independent and robust view of the care provided. This may involve challenging the care that was provided. They should be from a relevant specialty and be senior enough to provide challenge where appropriate and should actively participate in the discussions about the care.</w:t>
            </w:r>
          </w:p>
          <w:p w14:paraId="296C2AAA" w14:textId="77777777" w:rsidR="00E55308" w:rsidRPr="00184045" w:rsidRDefault="00E55308" w:rsidP="00E55308">
            <w:pPr>
              <w:rPr>
                <w:rStyle w:val="oypena"/>
                <w:rFonts w:ascii="Arial" w:hAnsi="Arial" w:cs="Arial"/>
                <w:i/>
                <w:iCs/>
                <w:color w:val="231F20"/>
              </w:rPr>
            </w:pPr>
          </w:p>
          <w:p w14:paraId="35AD7DFF" w14:textId="77777777" w:rsidR="00E55308" w:rsidRPr="00184045" w:rsidRDefault="00E55308" w:rsidP="00E55308">
            <w:pPr>
              <w:rPr>
                <w:rStyle w:val="oypena"/>
                <w:rFonts w:ascii="Arial" w:hAnsi="Arial" w:cs="Arial"/>
                <w:i/>
                <w:iCs/>
                <w:color w:val="231F20"/>
              </w:rPr>
            </w:pPr>
            <w:r w:rsidRPr="00184045">
              <w:rPr>
                <w:rStyle w:val="oypena"/>
                <w:rFonts w:ascii="Arial" w:hAnsi="Arial" w:cs="Arial"/>
                <w:i/>
                <w:iCs/>
                <w:color w:val="231F20"/>
              </w:rPr>
              <w:t xml:space="preserve">For a small number of deaths (term intrapartum stillbirths and early neonatal deaths of babies born at term) investigations will be carried out by MNSI (formerly HSIB). Your local review using the PMRT should be started (to identify any early and immediate learning that needs to be actioned) but not completed until the MNSI report is complete. You should consider inviting the MNSI reviewers to attend these reviews and they may be able to act as the external member for the PMRT review provided that they have the relevant clinical experience and expertise. </w:t>
            </w:r>
          </w:p>
          <w:p w14:paraId="5BC768FD" w14:textId="77777777" w:rsidR="00E55308" w:rsidRPr="00184045" w:rsidRDefault="00E55308" w:rsidP="00E55308">
            <w:pPr>
              <w:rPr>
                <w:rStyle w:val="oypena"/>
                <w:rFonts w:ascii="Arial" w:hAnsi="Arial" w:cs="Arial"/>
                <w:i/>
                <w:iCs/>
                <w:color w:val="231F20"/>
              </w:rPr>
            </w:pPr>
          </w:p>
          <w:p w14:paraId="7D53D012" w14:textId="0C13AB73" w:rsidR="00E55308" w:rsidRPr="00184045" w:rsidRDefault="00E55308" w:rsidP="00E55308">
            <w:pPr>
              <w:rPr>
                <w:rFonts w:ascii="Arial" w:hAnsi="Arial" w:cs="Arial"/>
                <w:i/>
                <w:iCs/>
              </w:rPr>
            </w:pPr>
            <w:r w:rsidRPr="00184045">
              <w:rPr>
                <w:rStyle w:val="oypena"/>
                <w:rFonts w:ascii="Arial" w:hAnsi="Arial" w:cs="Arial"/>
                <w:i/>
                <w:iCs/>
                <w:color w:val="231F20"/>
              </w:rPr>
              <w:t>Depending upon the timing of the MNSI report completion achieving the MIS standards for these babies may therefore be impacted by timeframes beyond the Trust's control. For an individual death you can indicate in the MBRRACEUK/PMRT case management screen that an MNSI investigation is taking place, and this will be accounted for in the external verification process</w:t>
            </w:r>
          </w:p>
        </w:tc>
      </w:tr>
      <w:tr w:rsidR="00E55308" w:rsidRPr="00184045" w14:paraId="4E3D4DA3" w14:textId="77777777" w:rsidTr="00067BAF">
        <w:tc>
          <w:tcPr>
            <w:tcW w:w="4693" w:type="dxa"/>
            <w:shd w:val="clear" w:color="auto" w:fill="EBEDEE"/>
          </w:tcPr>
          <w:p w14:paraId="241C3A9C" w14:textId="467FBDB5" w:rsidR="00E55308" w:rsidRPr="00067BAF" w:rsidRDefault="00E55308" w:rsidP="00E55308">
            <w:pPr>
              <w:rPr>
                <w:rFonts w:ascii="Arial" w:hAnsi="Arial" w:cs="Arial"/>
                <w:b/>
                <w:bCs/>
              </w:rPr>
            </w:pPr>
            <w:r w:rsidRPr="00067BAF">
              <w:rPr>
                <w:rFonts w:ascii="Arial" w:hAnsi="Arial" w:cs="Arial"/>
                <w:b/>
                <w:bCs/>
              </w:rPr>
              <w:t>For the external reviewers requiring clinical expertise to be able to understand and challenge would you not need 2 external reviewers for every case for both specialities?</w:t>
            </w:r>
          </w:p>
        </w:tc>
        <w:tc>
          <w:tcPr>
            <w:tcW w:w="9619" w:type="dxa"/>
          </w:tcPr>
          <w:p w14:paraId="2EC6A75F" w14:textId="77777777" w:rsidR="00E55308" w:rsidRPr="00184045" w:rsidRDefault="00E55308" w:rsidP="00E55308">
            <w:pPr>
              <w:rPr>
                <w:rFonts w:ascii="Arial" w:hAnsi="Arial" w:cs="Arial"/>
                <w:i/>
                <w:iCs/>
              </w:rPr>
            </w:pPr>
            <w:r w:rsidRPr="00184045">
              <w:rPr>
                <w:rFonts w:ascii="Arial" w:hAnsi="Arial" w:cs="Arial"/>
                <w:i/>
                <w:iCs/>
              </w:rPr>
              <w:t xml:space="preserve">Ideally, the external(s) should be the specialists relevant to the care provided. If it is only possible to get one external to attend and a lot of complex neonatal care had been provided it might be more appropriate to seek a neonatologist as the external. However, in this case there may also have been a lot of complex </w:t>
            </w:r>
            <w:proofErr w:type="spellStart"/>
            <w:r w:rsidRPr="00184045">
              <w:rPr>
                <w:rFonts w:ascii="Arial" w:hAnsi="Arial" w:cs="Arial"/>
                <w:i/>
                <w:iCs/>
              </w:rPr>
              <w:t>fetal</w:t>
            </w:r>
            <w:proofErr w:type="spellEnd"/>
            <w:r w:rsidRPr="00184045">
              <w:rPr>
                <w:rFonts w:ascii="Arial" w:hAnsi="Arial" w:cs="Arial"/>
                <w:i/>
                <w:iCs/>
              </w:rPr>
              <w:t xml:space="preserve"> medicine care provided in which case an external obstetrician should also be present. The seniority is important from the point of view of being sufficiently senior and experienced to be able to credibly and authoritatively challenge care when </w:t>
            </w:r>
            <w:proofErr w:type="gramStart"/>
            <w:r w:rsidRPr="00184045">
              <w:rPr>
                <w:rFonts w:ascii="Arial" w:hAnsi="Arial" w:cs="Arial"/>
                <w:i/>
                <w:iCs/>
              </w:rPr>
              <w:t>is it</w:t>
            </w:r>
            <w:proofErr w:type="gramEnd"/>
            <w:r w:rsidRPr="00184045">
              <w:rPr>
                <w:rFonts w:ascii="Arial" w:hAnsi="Arial" w:cs="Arial"/>
                <w:i/>
                <w:iCs/>
              </w:rPr>
              <w:t xml:space="preserve"> appropriate to provide challenge. </w:t>
            </w:r>
          </w:p>
          <w:p w14:paraId="160FAA47" w14:textId="77777777" w:rsidR="00E55308" w:rsidRPr="00184045" w:rsidRDefault="00E55308" w:rsidP="00E55308">
            <w:pPr>
              <w:rPr>
                <w:rFonts w:ascii="Arial" w:hAnsi="Arial" w:cs="Arial"/>
                <w:i/>
                <w:iCs/>
              </w:rPr>
            </w:pPr>
          </w:p>
          <w:p w14:paraId="6A01483D" w14:textId="72041332" w:rsidR="00E55308" w:rsidRPr="00184045" w:rsidRDefault="00E55308" w:rsidP="00E55308">
            <w:pPr>
              <w:rPr>
                <w:rFonts w:ascii="Arial" w:hAnsi="Arial" w:cs="Arial"/>
                <w:i/>
                <w:iCs/>
              </w:rPr>
            </w:pPr>
            <w:r w:rsidRPr="00184045">
              <w:rPr>
                <w:rFonts w:ascii="Arial" w:hAnsi="Arial" w:cs="Arial"/>
                <w:i/>
                <w:iCs/>
              </w:rPr>
              <w:t xml:space="preserve">For cases of antepartum stillbirths an external neonatologist is very unlikely to be required. </w:t>
            </w:r>
          </w:p>
        </w:tc>
      </w:tr>
      <w:tr w:rsidR="00E55308" w:rsidRPr="00184045" w14:paraId="127AB1AD" w14:textId="77777777" w:rsidTr="00067BAF">
        <w:tc>
          <w:tcPr>
            <w:tcW w:w="4693" w:type="dxa"/>
            <w:shd w:val="clear" w:color="auto" w:fill="EBEDEE"/>
          </w:tcPr>
          <w:p w14:paraId="579C9A56" w14:textId="2D9D9269" w:rsidR="00E55308" w:rsidRPr="00067BAF" w:rsidRDefault="00E55308" w:rsidP="00E55308">
            <w:pPr>
              <w:rPr>
                <w:rFonts w:ascii="Arial" w:hAnsi="Arial" w:cs="Arial"/>
                <w:b/>
                <w:bCs/>
              </w:rPr>
            </w:pPr>
            <w:r w:rsidRPr="00067BAF">
              <w:rPr>
                <w:rFonts w:ascii="Arial" w:hAnsi="Arial" w:cs="Arial"/>
                <w:b/>
                <w:bCs/>
              </w:rPr>
              <w:t xml:space="preserve">We cannot document MCD without PM </w:t>
            </w:r>
            <w:proofErr w:type="gramStart"/>
            <w:r w:rsidRPr="00067BAF">
              <w:rPr>
                <w:rFonts w:ascii="Arial" w:hAnsi="Arial" w:cs="Arial"/>
                <w:b/>
                <w:bCs/>
              </w:rPr>
              <w:t>result</w:t>
            </w:r>
            <w:proofErr w:type="gramEnd"/>
            <w:r w:rsidRPr="00067BAF">
              <w:rPr>
                <w:rFonts w:ascii="Arial" w:hAnsi="Arial" w:cs="Arial"/>
                <w:b/>
                <w:bCs/>
              </w:rPr>
              <w:t xml:space="preserve"> so we have to wait for PM. For Trusts where this may be a coroner's case or complex NND - it may take longer than 6 months.</w:t>
            </w:r>
          </w:p>
        </w:tc>
        <w:tc>
          <w:tcPr>
            <w:tcW w:w="9619" w:type="dxa"/>
          </w:tcPr>
          <w:p w14:paraId="2DD9AAD0" w14:textId="21616837" w:rsidR="00E55308" w:rsidRPr="00184045" w:rsidRDefault="00E55308" w:rsidP="00E55308">
            <w:pPr>
              <w:rPr>
                <w:rFonts w:ascii="Arial" w:hAnsi="Arial" w:cs="Arial"/>
                <w:i/>
                <w:iCs/>
              </w:rPr>
            </w:pPr>
            <w:r w:rsidRPr="00184045">
              <w:rPr>
                <w:rFonts w:ascii="Arial" w:hAnsi="Arial" w:cs="Arial"/>
                <w:i/>
                <w:iCs/>
              </w:rPr>
              <w:t>We do take this into account when setting the standards and realise some reports can take a long time to come back. For deaths where a post-mortem (PM) has been requested (hospital or coronial) and is likely to take more than six months for the results to be available, the PMRT team at MBRRACE-UK advise that you should start the review of the death, complete and publish the report using the information you have available. When the PM results come back you should contact the PMRT team at MBRRACE-UK who will re-open the review so that the information from the PM can be included. Should the PM findings change the original review findings then a further review session should be carried out taking into account this new information. If you wait until the PM is available before starting or completing a review you risk missing earlier learning opportunities, especially if the turn-around time is considerably longer than six months. Where the post-mortem turn-around time is quicker, then the information from the post-mortem can be included in the original review. Families should be kept informed throughout.</w:t>
            </w:r>
          </w:p>
        </w:tc>
      </w:tr>
      <w:tr w:rsidR="00E55308" w:rsidRPr="00184045" w14:paraId="77B47372" w14:textId="77777777" w:rsidTr="00067BAF">
        <w:tc>
          <w:tcPr>
            <w:tcW w:w="4693" w:type="dxa"/>
            <w:shd w:val="clear" w:color="auto" w:fill="EBEDEE"/>
          </w:tcPr>
          <w:p w14:paraId="76D2B8F3" w14:textId="11068ED4" w:rsidR="00E55308" w:rsidRPr="00067BAF" w:rsidRDefault="00E55308" w:rsidP="00E55308">
            <w:pPr>
              <w:rPr>
                <w:rFonts w:ascii="Arial" w:hAnsi="Arial" w:cs="Arial"/>
                <w:b/>
                <w:bCs/>
              </w:rPr>
            </w:pPr>
            <w:r w:rsidRPr="00067BAF">
              <w:rPr>
                <w:rFonts w:ascii="Arial" w:hAnsi="Arial" w:cs="Arial"/>
                <w:b/>
                <w:bCs/>
              </w:rPr>
              <w:t xml:space="preserve">Please can we have email clarification with reference to LMNS Midwives being external review, </w:t>
            </w:r>
            <w:proofErr w:type="spellStart"/>
            <w:proofErr w:type="gramStart"/>
            <w:r w:rsidRPr="00067BAF">
              <w:rPr>
                <w:rFonts w:ascii="Arial" w:hAnsi="Arial" w:cs="Arial"/>
                <w:b/>
                <w:bCs/>
              </w:rPr>
              <w:t>its</w:t>
            </w:r>
            <w:proofErr w:type="spellEnd"/>
            <w:proofErr w:type="gramEnd"/>
            <w:r w:rsidRPr="00067BAF">
              <w:rPr>
                <w:rFonts w:ascii="Arial" w:hAnsi="Arial" w:cs="Arial"/>
                <w:b/>
                <w:bCs/>
              </w:rPr>
              <w:t xml:space="preserve"> a conversation we have regularly?</w:t>
            </w:r>
          </w:p>
        </w:tc>
        <w:tc>
          <w:tcPr>
            <w:tcW w:w="9619" w:type="dxa"/>
          </w:tcPr>
          <w:p w14:paraId="549BDC0C" w14:textId="77777777" w:rsidR="00E55308" w:rsidRPr="00184045" w:rsidRDefault="00E55308" w:rsidP="00E55308">
            <w:pPr>
              <w:rPr>
                <w:rFonts w:ascii="Arial" w:hAnsi="Arial" w:cs="Arial"/>
                <w:i/>
                <w:iCs/>
              </w:rPr>
            </w:pPr>
            <w:r w:rsidRPr="00184045">
              <w:rPr>
                <w:rFonts w:ascii="Arial" w:hAnsi="Arial" w:cs="Arial"/>
                <w:i/>
                <w:iCs/>
              </w:rPr>
              <w:t xml:space="preserve">The purpose of having an external present is to provide an independent view of the care provided and to have the clinical authority, which comes from seniority and experience, to challenge the views of the internal staff where this is appropriate. Individuals who are clinically competent and able to challenge the care provided where appropriate can best serve in this role. </w:t>
            </w:r>
          </w:p>
          <w:p w14:paraId="7A55A36E" w14:textId="77777777" w:rsidR="00E55308" w:rsidRPr="00184045" w:rsidRDefault="00E55308" w:rsidP="00E55308">
            <w:pPr>
              <w:rPr>
                <w:rFonts w:ascii="Arial" w:hAnsi="Arial" w:cs="Arial"/>
                <w:i/>
                <w:iCs/>
              </w:rPr>
            </w:pPr>
          </w:p>
          <w:p w14:paraId="426BA274" w14:textId="77777777" w:rsidR="00E55308" w:rsidRPr="00184045" w:rsidRDefault="00E55308" w:rsidP="00E55308">
            <w:pPr>
              <w:rPr>
                <w:rFonts w:ascii="Arial" w:hAnsi="Arial" w:cs="Arial"/>
                <w:i/>
                <w:iCs/>
              </w:rPr>
            </w:pPr>
            <w:r w:rsidRPr="00184045">
              <w:rPr>
                <w:rFonts w:ascii="Arial" w:hAnsi="Arial" w:cs="Arial"/>
                <w:i/>
                <w:iCs/>
              </w:rPr>
              <w:t>In assessing who is appropriate to fulfil the role of an external, the trust involved must assure themselves that the individual acting as an ‘external’ has the appropriate level of clinical competence and is sufficiently up to date to assess the care provided and, where necessary, participate in robust discussions with the internal members of the panel.</w:t>
            </w:r>
          </w:p>
          <w:p w14:paraId="364420C5" w14:textId="77777777" w:rsidR="00E55308" w:rsidRPr="00184045" w:rsidRDefault="00E55308" w:rsidP="00E55308">
            <w:pPr>
              <w:rPr>
                <w:rFonts w:ascii="Arial" w:hAnsi="Arial" w:cs="Arial"/>
                <w:i/>
                <w:iCs/>
              </w:rPr>
            </w:pPr>
          </w:p>
          <w:p w14:paraId="0D0E4687" w14:textId="6EA9FD3B" w:rsidR="00E55308" w:rsidRPr="00184045" w:rsidRDefault="00E55308" w:rsidP="00E55308">
            <w:pPr>
              <w:rPr>
                <w:rFonts w:ascii="Arial" w:hAnsi="Arial" w:cs="Arial"/>
                <w:i/>
                <w:iCs/>
              </w:rPr>
            </w:pPr>
            <w:r w:rsidRPr="00184045">
              <w:rPr>
                <w:rFonts w:ascii="Arial" w:hAnsi="Arial" w:cs="Arial"/>
                <w:i/>
                <w:iCs/>
              </w:rPr>
              <w:t xml:space="preserve">We have received reports of, for example, junior bereavement midwives being asked to fill this role. Whilst they will be in a position to comment on bereavement care, by virtue of their junior position they may not be able to challenge the views and decisions of more senior internal staff member and would not be able to authoritatively comment on the delivery of complex obstetric and neonatal care. Such ‘tick box’ exercises are not in the spirit of the </w:t>
            </w:r>
            <w:proofErr w:type="gramStart"/>
            <w:r w:rsidRPr="00184045">
              <w:rPr>
                <w:rFonts w:ascii="Arial" w:hAnsi="Arial" w:cs="Arial"/>
                <w:i/>
                <w:iCs/>
              </w:rPr>
              <w:t>guidance</w:t>
            </w:r>
            <w:proofErr w:type="gramEnd"/>
            <w:r w:rsidRPr="00184045">
              <w:rPr>
                <w:rFonts w:ascii="Arial" w:hAnsi="Arial" w:cs="Arial"/>
                <w:i/>
                <w:iCs/>
              </w:rPr>
              <w:t xml:space="preserve"> and this is what the guidance is intended to avoid.</w:t>
            </w:r>
          </w:p>
        </w:tc>
      </w:tr>
      <w:tr w:rsidR="00E55308" w:rsidRPr="00184045" w14:paraId="1389024F" w14:textId="77777777" w:rsidTr="00067BAF">
        <w:tc>
          <w:tcPr>
            <w:tcW w:w="4693" w:type="dxa"/>
            <w:shd w:val="clear" w:color="auto" w:fill="EBEDEE"/>
          </w:tcPr>
          <w:p w14:paraId="2A58ECA1" w14:textId="60BAA7EE" w:rsidR="00E55308" w:rsidRPr="00067BAF" w:rsidRDefault="00E55308" w:rsidP="00E55308">
            <w:pPr>
              <w:rPr>
                <w:rFonts w:ascii="Arial" w:hAnsi="Arial" w:cs="Arial"/>
                <w:b/>
                <w:bCs/>
              </w:rPr>
            </w:pPr>
            <w:r w:rsidRPr="00067BAF">
              <w:rPr>
                <w:rFonts w:ascii="Arial" w:hAnsi="Arial" w:cs="Arial"/>
                <w:b/>
                <w:bCs/>
              </w:rPr>
              <w:t xml:space="preserve">Should PMRT reviews be completed before MNSI investigations? Should the MNSI feed into the </w:t>
            </w:r>
            <w:proofErr w:type="gramStart"/>
            <w:r w:rsidRPr="00067BAF">
              <w:rPr>
                <w:rFonts w:ascii="Arial" w:hAnsi="Arial" w:cs="Arial"/>
                <w:b/>
                <w:bCs/>
              </w:rPr>
              <w:t>PMRT ?</w:t>
            </w:r>
            <w:proofErr w:type="gramEnd"/>
          </w:p>
          <w:p w14:paraId="7CF16092" w14:textId="77777777" w:rsidR="00E55308" w:rsidRPr="00067BAF" w:rsidRDefault="00E55308" w:rsidP="00E55308">
            <w:pPr>
              <w:rPr>
                <w:rFonts w:ascii="Arial" w:hAnsi="Arial" w:cs="Arial"/>
                <w:b/>
                <w:bCs/>
              </w:rPr>
            </w:pPr>
          </w:p>
        </w:tc>
        <w:tc>
          <w:tcPr>
            <w:tcW w:w="9619" w:type="dxa"/>
          </w:tcPr>
          <w:p w14:paraId="5312CE81" w14:textId="0A64AE35" w:rsidR="00E55308" w:rsidRPr="00184045" w:rsidRDefault="00E55308" w:rsidP="00E55308">
            <w:pPr>
              <w:rPr>
                <w:rFonts w:ascii="Arial" w:hAnsi="Arial" w:cs="Arial"/>
                <w:i/>
                <w:iCs/>
              </w:rPr>
            </w:pPr>
            <w:r w:rsidRPr="00184045">
              <w:rPr>
                <w:rFonts w:ascii="Arial" w:hAnsi="Arial" w:cs="Arial"/>
                <w:i/>
                <w:iCs/>
              </w:rPr>
              <w:t>It is recognised that for a small number of deaths (term intrapartum stillbirths and early neonatal deaths of babies born at term) investigations will be carried out by MNSI (formerly HSIB). Your local review using the PMRT should be started (to identify any early and immediate learning which needs to be actioned) but not completed until the MNSI report is complete when we would expect the MNSI findings to feed into the completion of the review. This will also avoid the situation of parents potentially receiving reports with conflicting and thus confusing findings.</w:t>
            </w:r>
          </w:p>
        </w:tc>
      </w:tr>
      <w:tr w:rsidR="00476821" w:rsidRPr="00184045" w14:paraId="18FE8A10" w14:textId="77777777" w:rsidTr="00067BAF">
        <w:tc>
          <w:tcPr>
            <w:tcW w:w="4693" w:type="dxa"/>
            <w:shd w:val="clear" w:color="auto" w:fill="EBEDEE"/>
          </w:tcPr>
          <w:p w14:paraId="5AAFE125" w14:textId="405FAF42" w:rsidR="00476821" w:rsidRPr="00067BAF" w:rsidRDefault="00476821" w:rsidP="00476821">
            <w:pPr>
              <w:rPr>
                <w:rFonts w:ascii="Arial" w:hAnsi="Arial" w:cs="Arial"/>
                <w:b/>
                <w:bCs/>
              </w:rPr>
            </w:pPr>
            <w:r w:rsidRPr="00067BAF">
              <w:rPr>
                <w:rFonts w:ascii="Arial" w:hAnsi="Arial" w:cs="Arial"/>
                <w:b/>
                <w:bCs/>
              </w:rPr>
              <w:t xml:space="preserve">How can parents have confidence in external reviewers for PMRT that belong to the same system as the one they are part of? </w:t>
            </w:r>
          </w:p>
        </w:tc>
        <w:tc>
          <w:tcPr>
            <w:tcW w:w="9619" w:type="dxa"/>
          </w:tcPr>
          <w:p w14:paraId="285D291A" w14:textId="31D353BD" w:rsidR="00476821" w:rsidRPr="00184045" w:rsidRDefault="00476821" w:rsidP="00476821">
            <w:pPr>
              <w:rPr>
                <w:rFonts w:ascii="Arial" w:hAnsi="Arial" w:cs="Arial"/>
                <w:i/>
                <w:iCs/>
              </w:rPr>
            </w:pPr>
            <w:r w:rsidRPr="00184045">
              <w:rPr>
                <w:rFonts w:ascii="Arial" w:hAnsi="Arial" w:cs="Arial"/>
                <w:i/>
                <w:iCs/>
              </w:rPr>
              <w:t xml:space="preserve">We find that parents do find the presence of an external reviewer helpful for transparency. External panel member(s) should be relevant senior clinicians who are currently practicing clinically and work in a hospital </w:t>
            </w:r>
            <w:r w:rsidRPr="00184045">
              <w:rPr>
                <w:rFonts w:ascii="Arial" w:hAnsi="Arial" w:cs="Arial"/>
                <w:i/>
                <w:iCs/>
                <w:u w:val="single"/>
              </w:rPr>
              <w:t>external to the trust</w:t>
            </w:r>
            <w:r w:rsidRPr="00184045">
              <w:rPr>
                <w:rFonts w:ascii="Arial" w:hAnsi="Arial" w:cs="Arial"/>
                <w:i/>
                <w:iCs/>
              </w:rPr>
              <w:t xml:space="preserve"> undertaking the review and </w:t>
            </w:r>
            <w:r w:rsidRPr="00184045">
              <w:rPr>
                <w:rFonts w:ascii="Arial" w:hAnsi="Arial" w:cs="Arial"/>
                <w:i/>
                <w:iCs/>
                <w:u w:val="single"/>
              </w:rPr>
              <w:t>external to any trust involved in the care</w:t>
            </w:r>
            <w:r w:rsidRPr="00184045">
              <w:rPr>
                <w:rFonts w:ascii="Arial" w:hAnsi="Arial" w:cs="Arial"/>
                <w:i/>
                <w:iCs/>
              </w:rPr>
              <w:t xml:space="preserve"> at any stage. Their role is to be present at the review panel and actively participate in the review to provide a ‘fresh pair of eyes’, independent and robust view of the care provided. This may involve challenging the care that was provided. If more than one Trust is involved in the review, because more than one Trust was involved in the care, none of these staff members are ‘external’ panel members because they do not provide an independent view of the care. They should not be listed as ‘external’ members in the participant list. </w:t>
            </w:r>
          </w:p>
        </w:tc>
      </w:tr>
      <w:tr w:rsidR="00E55308" w:rsidRPr="00184045" w14:paraId="5CD316A3" w14:textId="77777777" w:rsidTr="00067BAF">
        <w:tc>
          <w:tcPr>
            <w:tcW w:w="4693" w:type="dxa"/>
            <w:shd w:val="clear" w:color="auto" w:fill="EBEDEE"/>
          </w:tcPr>
          <w:p w14:paraId="030E44AD" w14:textId="32EE3E88" w:rsidR="00E55308" w:rsidRPr="00067BAF" w:rsidRDefault="00E55308" w:rsidP="00E55308">
            <w:pPr>
              <w:rPr>
                <w:rFonts w:ascii="Arial" w:hAnsi="Arial" w:cs="Arial"/>
                <w:b/>
                <w:bCs/>
              </w:rPr>
            </w:pPr>
            <w:r w:rsidRPr="00067BAF">
              <w:rPr>
                <w:rFonts w:ascii="Arial" w:hAnsi="Arial" w:cs="Arial"/>
                <w:b/>
                <w:bCs/>
              </w:rPr>
              <w:t>When it states document in the PMRT that external member is present, does this mean ticked within the MDT list within the PMRT tool and documented in their profile external member or document within the text of the report? Thank you.</w:t>
            </w:r>
          </w:p>
        </w:tc>
        <w:tc>
          <w:tcPr>
            <w:tcW w:w="9619" w:type="dxa"/>
          </w:tcPr>
          <w:p w14:paraId="540B7D35" w14:textId="77777777" w:rsidR="00E55308" w:rsidRPr="00184045" w:rsidRDefault="00E55308" w:rsidP="00E55308">
            <w:pPr>
              <w:rPr>
                <w:rFonts w:ascii="Arial" w:hAnsi="Arial" w:cs="Arial"/>
                <w:i/>
                <w:iCs/>
              </w:rPr>
            </w:pPr>
            <w:r w:rsidRPr="00184045">
              <w:rPr>
                <w:rFonts w:ascii="Arial" w:hAnsi="Arial" w:cs="Arial"/>
                <w:i/>
                <w:iCs/>
              </w:rPr>
              <w:t>In the PMRT, when you log members of each review, you can tick a box to show which member is your external reviewer. Go to manage participants and you will see the options:</w:t>
            </w:r>
          </w:p>
          <w:p w14:paraId="556D4A95" w14:textId="57CF2BDA" w:rsidR="00E55308" w:rsidRPr="00184045" w:rsidRDefault="00E55308" w:rsidP="00E55308">
            <w:pPr>
              <w:rPr>
                <w:rFonts w:ascii="Arial" w:hAnsi="Arial" w:cs="Arial"/>
                <w:i/>
                <w:iCs/>
              </w:rPr>
            </w:pPr>
            <w:r w:rsidRPr="00184045">
              <w:rPr>
                <w:rFonts w:ascii="Arial" w:hAnsi="Arial" w:cs="Arial"/>
                <w:i/>
                <w:iCs/>
                <w:noProof/>
                <w:lang w:eastAsia="en-GB"/>
              </w:rPr>
              <w:drawing>
                <wp:inline distT="0" distB="0" distL="0" distR="0" wp14:anchorId="41D21C9E" wp14:editId="34A0ABBF">
                  <wp:extent cx="3291464" cy="4761782"/>
                  <wp:effectExtent l="0" t="0" r="444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01659" cy="4776532"/>
                          </a:xfrm>
                          <a:prstGeom prst="rect">
                            <a:avLst/>
                          </a:prstGeom>
                        </pic:spPr>
                      </pic:pic>
                    </a:graphicData>
                  </a:graphic>
                </wp:inline>
              </w:drawing>
            </w:r>
          </w:p>
        </w:tc>
      </w:tr>
      <w:tr w:rsidR="00E55308" w:rsidRPr="00184045" w14:paraId="7B730F6A" w14:textId="77777777" w:rsidTr="00067BAF">
        <w:tc>
          <w:tcPr>
            <w:tcW w:w="4693" w:type="dxa"/>
            <w:shd w:val="clear" w:color="auto" w:fill="EBEDEE"/>
          </w:tcPr>
          <w:p w14:paraId="5CCB1DAB" w14:textId="77777777" w:rsidR="00E55308" w:rsidRPr="00067BAF" w:rsidRDefault="00E55308" w:rsidP="00E55308">
            <w:pPr>
              <w:rPr>
                <w:rFonts w:ascii="Arial" w:hAnsi="Arial" w:cs="Arial"/>
                <w:b/>
                <w:bCs/>
              </w:rPr>
            </w:pPr>
            <w:r w:rsidRPr="00067BAF">
              <w:rPr>
                <w:rFonts w:ascii="Arial" w:hAnsi="Arial" w:cs="Arial"/>
                <w:b/>
                <w:bCs/>
              </w:rPr>
              <w:t>In our LMNS some midwives bank within our trust - are we still able to use them as external?</w:t>
            </w:r>
          </w:p>
          <w:p w14:paraId="67FE57EC" w14:textId="77777777" w:rsidR="00E55308" w:rsidRPr="00067BAF" w:rsidRDefault="00E55308" w:rsidP="00E55308">
            <w:pPr>
              <w:rPr>
                <w:rFonts w:ascii="Arial" w:hAnsi="Arial" w:cs="Arial"/>
                <w:b/>
                <w:bCs/>
              </w:rPr>
            </w:pPr>
          </w:p>
        </w:tc>
        <w:tc>
          <w:tcPr>
            <w:tcW w:w="9619" w:type="dxa"/>
          </w:tcPr>
          <w:p w14:paraId="12E989C5" w14:textId="77777777" w:rsidR="00E55308" w:rsidRPr="00184045" w:rsidRDefault="00E55308" w:rsidP="00E55308">
            <w:pPr>
              <w:rPr>
                <w:rFonts w:ascii="Arial" w:hAnsi="Arial" w:cs="Arial"/>
                <w:i/>
                <w:iCs/>
              </w:rPr>
            </w:pPr>
            <w:r w:rsidRPr="00184045">
              <w:rPr>
                <w:rFonts w:ascii="Arial" w:hAnsi="Arial" w:cs="Arial"/>
                <w:i/>
                <w:iCs/>
              </w:rPr>
              <w:t xml:space="preserve">The purpose of having an external present is to provide an independent view of the care provided and to have the clinical authority, which comes from seniority and experience, to challenge the views of the internal staff where this is appropriate. Individuals who are clinically competent and able to challenge the care provided where appropriate can best serve in this role. </w:t>
            </w:r>
          </w:p>
          <w:p w14:paraId="2456F3B4" w14:textId="77777777" w:rsidR="00E55308" w:rsidRPr="00184045" w:rsidRDefault="00E55308" w:rsidP="00E55308">
            <w:pPr>
              <w:rPr>
                <w:rFonts w:ascii="Arial" w:hAnsi="Arial" w:cs="Arial"/>
                <w:i/>
                <w:iCs/>
              </w:rPr>
            </w:pPr>
          </w:p>
          <w:p w14:paraId="36D00F84" w14:textId="77777777" w:rsidR="00E55308" w:rsidRPr="00184045" w:rsidRDefault="00E55308" w:rsidP="00E55308">
            <w:pPr>
              <w:rPr>
                <w:rFonts w:ascii="Arial" w:hAnsi="Arial" w:cs="Arial"/>
                <w:i/>
                <w:iCs/>
              </w:rPr>
            </w:pPr>
            <w:r w:rsidRPr="00184045">
              <w:rPr>
                <w:rFonts w:ascii="Arial" w:hAnsi="Arial" w:cs="Arial"/>
                <w:i/>
                <w:iCs/>
              </w:rPr>
              <w:t>In assessing who is appropriate to fulfil the role of an external, the trust involved must assure themselves that the individual acting as an ‘external’ has the appropriate level of clinical competence and is sufficiently up to date to assess the care provided and, where necessary, participate in robust discussions with the internal members of the panel.</w:t>
            </w:r>
          </w:p>
          <w:p w14:paraId="66F00D99" w14:textId="77777777" w:rsidR="00E55308" w:rsidRPr="00184045" w:rsidRDefault="00E55308" w:rsidP="00E55308">
            <w:pPr>
              <w:rPr>
                <w:rFonts w:ascii="Arial" w:hAnsi="Arial" w:cs="Arial"/>
                <w:i/>
                <w:iCs/>
              </w:rPr>
            </w:pPr>
          </w:p>
          <w:p w14:paraId="237FDDF7" w14:textId="78E1BCE5" w:rsidR="00E55308" w:rsidRPr="00184045" w:rsidRDefault="00E55308" w:rsidP="00E55308">
            <w:pPr>
              <w:rPr>
                <w:rFonts w:ascii="Arial" w:hAnsi="Arial" w:cs="Arial"/>
                <w:i/>
                <w:iCs/>
              </w:rPr>
            </w:pPr>
            <w:r w:rsidRPr="00184045">
              <w:rPr>
                <w:rFonts w:ascii="Arial" w:hAnsi="Arial" w:cs="Arial"/>
                <w:i/>
                <w:iCs/>
              </w:rPr>
              <w:t xml:space="preserve">We have received reports of, for example, junior bereavement midwives being asked to fill this role. Whilst they will be in a position to comment on bereavement care, by virtue of their junior position they may not be able to challenge the views and decisions of more senior internal staff member and would not be able to authoritatively comment on the delivery of complex obstetric and neonatal care. Such ‘tick box’ exercises are not in the spirit of the </w:t>
            </w:r>
            <w:proofErr w:type="gramStart"/>
            <w:r w:rsidRPr="00184045">
              <w:rPr>
                <w:rFonts w:ascii="Arial" w:hAnsi="Arial" w:cs="Arial"/>
                <w:i/>
                <w:iCs/>
              </w:rPr>
              <w:t>guidance</w:t>
            </w:r>
            <w:proofErr w:type="gramEnd"/>
            <w:r w:rsidRPr="00184045">
              <w:rPr>
                <w:rFonts w:ascii="Arial" w:hAnsi="Arial" w:cs="Arial"/>
                <w:i/>
                <w:iCs/>
              </w:rPr>
              <w:t xml:space="preserve"> and this is what the guidance is intended to avoid.</w:t>
            </w:r>
          </w:p>
        </w:tc>
      </w:tr>
      <w:tr w:rsidR="00E55308" w:rsidRPr="00184045" w14:paraId="44D593F4" w14:textId="77777777" w:rsidTr="00067BAF">
        <w:tc>
          <w:tcPr>
            <w:tcW w:w="4693" w:type="dxa"/>
            <w:shd w:val="clear" w:color="auto" w:fill="EBEDEE"/>
          </w:tcPr>
          <w:p w14:paraId="5099D53A" w14:textId="77777777" w:rsidR="00E55308" w:rsidRPr="00067BAF" w:rsidRDefault="00E55308" w:rsidP="00E55308">
            <w:pPr>
              <w:rPr>
                <w:rFonts w:ascii="Arial" w:hAnsi="Arial" w:cs="Arial"/>
                <w:b/>
                <w:bCs/>
              </w:rPr>
            </w:pPr>
            <w:r w:rsidRPr="00067BAF">
              <w:rPr>
                <w:rFonts w:ascii="Arial" w:hAnsi="Arial" w:cs="Arial"/>
                <w:b/>
                <w:bCs/>
              </w:rPr>
              <w:t>As a PMRT midwife, I have been struggling to have an external panel member at all the PMRT meetings. I have previously reached out MBRRACE before and suggested that I contacted the local LMNS and local hospitals but had no success.</w:t>
            </w:r>
          </w:p>
          <w:p w14:paraId="3895E6E4" w14:textId="6A830E20" w:rsidR="00E55308" w:rsidRPr="00067BAF" w:rsidRDefault="00E55308" w:rsidP="00E55308">
            <w:pPr>
              <w:rPr>
                <w:rFonts w:ascii="Arial" w:hAnsi="Arial" w:cs="Arial"/>
                <w:b/>
                <w:bCs/>
              </w:rPr>
            </w:pPr>
            <w:r w:rsidRPr="00067BAF">
              <w:rPr>
                <w:rFonts w:ascii="Arial" w:hAnsi="Arial" w:cs="Arial"/>
                <w:b/>
                <w:bCs/>
              </w:rPr>
              <w:t>Since now is mandatory for an external panel to be present for 50% of the cases, if there anything that can be done for the hospitals that are struggling to get an external panel member? Thanks.</w:t>
            </w:r>
          </w:p>
          <w:p w14:paraId="35C31022" w14:textId="77777777" w:rsidR="00E55308" w:rsidRPr="00067BAF" w:rsidRDefault="00E55308" w:rsidP="00E55308">
            <w:pPr>
              <w:rPr>
                <w:rFonts w:ascii="Arial" w:hAnsi="Arial" w:cs="Arial"/>
                <w:b/>
                <w:bCs/>
              </w:rPr>
            </w:pPr>
          </w:p>
        </w:tc>
        <w:tc>
          <w:tcPr>
            <w:tcW w:w="9619" w:type="dxa"/>
          </w:tcPr>
          <w:p w14:paraId="3D32FDB5" w14:textId="77777777" w:rsidR="00E55308" w:rsidRPr="00184045" w:rsidRDefault="00E55308" w:rsidP="00E55308">
            <w:pPr>
              <w:rPr>
                <w:rFonts w:ascii="Arial" w:hAnsi="Arial" w:cs="Arial"/>
                <w:i/>
                <w:iCs/>
              </w:rPr>
            </w:pPr>
            <w:r w:rsidRPr="00184045">
              <w:rPr>
                <w:rFonts w:ascii="Arial" w:hAnsi="Arial" w:cs="Arial"/>
                <w:i/>
                <w:iCs/>
              </w:rPr>
              <w:t xml:space="preserve">We appreciate that this is a difficult situation when it arises. Some Trusts have a reciprocal approach, which can be helpful to ensure you have an external member present. Given that this is now a specific requirement with a fixed ‘target’, we hope that Trusts will see the value in reciprocal arrangements as everyone is now striving to achieve the same goal. </w:t>
            </w:r>
          </w:p>
          <w:p w14:paraId="683BD46E" w14:textId="77777777" w:rsidR="00E55308" w:rsidRPr="00184045" w:rsidRDefault="00E55308" w:rsidP="00E55308">
            <w:pPr>
              <w:rPr>
                <w:rFonts w:ascii="Arial" w:hAnsi="Arial" w:cs="Arial"/>
                <w:i/>
                <w:iCs/>
              </w:rPr>
            </w:pPr>
          </w:p>
          <w:p w14:paraId="174ECB2F" w14:textId="5452A0BB" w:rsidR="00E55308" w:rsidRPr="00184045" w:rsidRDefault="00E55308" w:rsidP="00E55308">
            <w:pPr>
              <w:rPr>
                <w:rFonts w:ascii="Arial" w:hAnsi="Arial" w:cs="Arial"/>
                <w:i/>
                <w:iCs/>
              </w:rPr>
            </w:pPr>
            <w:r w:rsidRPr="00184045">
              <w:rPr>
                <w:rFonts w:ascii="Arial" w:hAnsi="Arial" w:cs="Arial"/>
                <w:i/>
                <w:iCs/>
              </w:rPr>
              <w:t xml:space="preserve">We also understand that some local neonatal ODNs are providing funding so that neonatologists can participate in reviews as external members. </w:t>
            </w:r>
          </w:p>
        </w:tc>
      </w:tr>
      <w:tr w:rsidR="00E55308" w:rsidRPr="00184045" w14:paraId="7F091DFB" w14:textId="77777777" w:rsidTr="00067BAF">
        <w:tc>
          <w:tcPr>
            <w:tcW w:w="4693" w:type="dxa"/>
            <w:shd w:val="clear" w:color="auto" w:fill="EBEDEE"/>
          </w:tcPr>
          <w:p w14:paraId="2814B547" w14:textId="64F90103" w:rsidR="00E55308" w:rsidRPr="00067BAF" w:rsidRDefault="00E55308" w:rsidP="00E55308">
            <w:pPr>
              <w:rPr>
                <w:rFonts w:ascii="Arial" w:hAnsi="Arial" w:cs="Arial"/>
                <w:b/>
                <w:bCs/>
              </w:rPr>
            </w:pPr>
            <w:r w:rsidRPr="00067BAF">
              <w:rPr>
                <w:rFonts w:ascii="Arial" w:hAnsi="Arial" w:cs="Arial"/>
                <w:b/>
                <w:bCs/>
              </w:rPr>
              <w:t xml:space="preserve">SA1 For standard c) a minimum of 75% of multi-disciplinary reviews should be completed and published within six months we have the following questions - What happens if you have cluster of still births / NNDs that require PM or coronal reports or MNSI report that cannot be concluded within the </w:t>
            </w:r>
            <w:proofErr w:type="gramStart"/>
            <w:r w:rsidRPr="00067BAF">
              <w:rPr>
                <w:rFonts w:ascii="Arial" w:hAnsi="Arial" w:cs="Arial"/>
                <w:b/>
                <w:bCs/>
              </w:rPr>
              <w:t>6 month</w:t>
            </w:r>
            <w:proofErr w:type="gramEnd"/>
            <w:r w:rsidRPr="00067BAF">
              <w:rPr>
                <w:rFonts w:ascii="Arial" w:hAnsi="Arial" w:cs="Arial"/>
                <w:b/>
                <w:bCs/>
              </w:rPr>
              <w:t xml:space="preserve"> time frame due to limited pathology across the country? Do we have to close and reopen as families have found this triggering, causing further anxiety and upset. Could we have a partial close or pending PM section?</w:t>
            </w:r>
          </w:p>
          <w:p w14:paraId="3F5A15E9" w14:textId="77777777" w:rsidR="00E55308" w:rsidRPr="00067BAF" w:rsidRDefault="00E55308" w:rsidP="00E55308">
            <w:pPr>
              <w:rPr>
                <w:rFonts w:ascii="Arial" w:hAnsi="Arial" w:cs="Arial"/>
                <w:b/>
                <w:bCs/>
              </w:rPr>
            </w:pPr>
          </w:p>
        </w:tc>
        <w:tc>
          <w:tcPr>
            <w:tcW w:w="9619" w:type="dxa"/>
          </w:tcPr>
          <w:p w14:paraId="7E077464" w14:textId="1C503240" w:rsidR="00E55308" w:rsidRPr="00184045" w:rsidRDefault="00E55308" w:rsidP="00E55308">
            <w:pPr>
              <w:rPr>
                <w:rFonts w:ascii="Arial" w:hAnsi="Arial" w:cs="Arial"/>
                <w:i/>
                <w:iCs/>
              </w:rPr>
            </w:pPr>
            <w:r w:rsidRPr="00184045">
              <w:rPr>
                <w:rFonts w:ascii="Arial" w:hAnsi="Arial" w:cs="Arial"/>
                <w:i/>
                <w:iCs/>
              </w:rPr>
              <w:t>We do take this into account when setting the standards and realise some reports can take a long time to come back. For deaths where a post-mortem (PM) has been requested (hospital or coronial) and is likely to take more than six months for the results to be available, the PMRT team at MBRRACE-UK advise that you should start the review of the death, complete and publish the report using the information you have available. You should not necessarily feed the findings back to parents at this stage since without the PM findings, the review process is not complete. Keeping in touch with them to let them know what is happening may be helpful. When the PM results come back you should contact the PMRT team at MBRRACE-UK who will re-open the review so that the information from the PM can be included. Should the PM findings change the original review findings then a further review session should be carried out taking into account this new information. If you wait until the PM is available before starting a review you risk missing earlier learning opportunities, especially if the turn-around time is considerably longer than six months. Where the post-mortem turn-around time is quicker, then the information from the post-mortem can be included in the original review. Families should be kept informed throughout.</w:t>
            </w:r>
          </w:p>
        </w:tc>
      </w:tr>
      <w:tr w:rsidR="00E55308" w:rsidRPr="00184045" w14:paraId="5110B4C4" w14:textId="77777777" w:rsidTr="00067BAF">
        <w:tc>
          <w:tcPr>
            <w:tcW w:w="4693" w:type="dxa"/>
            <w:shd w:val="clear" w:color="auto" w:fill="EBEDEE"/>
          </w:tcPr>
          <w:p w14:paraId="2F23C5E2" w14:textId="453B393E" w:rsidR="00E55308" w:rsidRPr="00067BAF" w:rsidRDefault="00E55308" w:rsidP="00E55308">
            <w:pPr>
              <w:rPr>
                <w:rFonts w:ascii="Arial" w:hAnsi="Arial" w:cs="Arial"/>
                <w:b/>
                <w:bCs/>
              </w:rPr>
            </w:pPr>
            <w:r w:rsidRPr="00067BAF">
              <w:rPr>
                <w:rFonts w:ascii="Arial" w:hAnsi="Arial" w:cs="Arial"/>
                <w:b/>
                <w:bCs/>
              </w:rPr>
              <w:t xml:space="preserve">PMRT training was mentioned for the MNVP- Do you have any more information RE this please?  We offer trauma-informed </w:t>
            </w:r>
            <w:proofErr w:type="gramStart"/>
            <w:r w:rsidRPr="00067BAF">
              <w:rPr>
                <w:rFonts w:ascii="Arial" w:hAnsi="Arial" w:cs="Arial"/>
                <w:b/>
                <w:bCs/>
              </w:rPr>
              <w:t>training</w:t>
            </w:r>
            <w:proofErr w:type="gramEnd"/>
            <w:r w:rsidRPr="00067BAF">
              <w:rPr>
                <w:rFonts w:ascii="Arial" w:hAnsi="Arial" w:cs="Arial"/>
                <w:b/>
                <w:bCs/>
              </w:rPr>
              <w:t xml:space="preserve"> but I am unaware of PMRT specific training for them? Thankyou.</w:t>
            </w:r>
          </w:p>
        </w:tc>
        <w:tc>
          <w:tcPr>
            <w:tcW w:w="9619" w:type="dxa"/>
          </w:tcPr>
          <w:p w14:paraId="513336E9" w14:textId="77777777" w:rsidR="00E55308" w:rsidRPr="00184045" w:rsidRDefault="00E55308" w:rsidP="00E55308">
            <w:pPr>
              <w:rPr>
                <w:rFonts w:ascii="Arial" w:hAnsi="Arial" w:cs="Arial"/>
                <w:i/>
                <w:iCs/>
              </w:rPr>
            </w:pPr>
            <w:r w:rsidRPr="00184045">
              <w:rPr>
                <w:rFonts w:ascii="Arial" w:hAnsi="Arial" w:cs="Arial"/>
                <w:i/>
                <w:iCs/>
              </w:rPr>
              <w:t>The PMRT team provide online, on-demand PMRT training. The training covers:</w:t>
            </w:r>
          </w:p>
          <w:p w14:paraId="34CE6C4D" w14:textId="77777777" w:rsidR="00E55308" w:rsidRPr="00184045" w:rsidRDefault="00E55308" w:rsidP="00E55308">
            <w:pPr>
              <w:pStyle w:val="ListParagraph"/>
              <w:numPr>
                <w:ilvl w:val="0"/>
                <w:numId w:val="1"/>
              </w:numPr>
              <w:rPr>
                <w:rFonts w:ascii="Arial" w:hAnsi="Arial" w:cs="Arial"/>
                <w:i/>
                <w:iCs/>
              </w:rPr>
            </w:pPr>
            <w:r w:rsidRPr="00184045">
              <w:rPr>
                <w:rFonts w:ascii="Arial" w:hAnsi="Arial" w:cs="Arial"/>
                <w:i/>
                <w:iCs/>
              </w:rPr>
              <w:t>The background to PMRT development</w:t>
            </w:r>
          </w:p>
          <w:p w14:paraId="6E1D8FC6" w14:textId="77777777" w:rsidR="00E55308" w:rsidRPr="00184045" w:rsidRDefault="00E55308" w:rsidP="00E55308">
            <w:pPr>
              <w:pStyle w:val="ListParagraph"/>
              <w:numPr>
                <w:ilvl w:val="0"/>
                <w:numId w:val="1"/>
              </w:numPr>
              <w:rPr>
                <w:rFonts w:ascii="Arial" w:hAnsi="Arial" w:cs="Arial"/>
                <w:i/>
                <w:iCs/>
              </w:rPr>
            </w:pPr>
            <w:r w:rsidRPr="00184045">
              <w:rPr>
                <w:rFonts w:ascii="Arial" w:hAnsi="Arial" w:cs="Arial"/>
                <w:i/>
                <w:iCs/>
              </w:rPr>
              <w:t>Using the PMRT and the PMRT in the current landscape of perinatal reviews</w:t>
            </w:r>
          </w:p>
          <w:p w14:paraId="7F219BE8" w14:textId="77777777" w:rsidR="00E55308" w:rsidRPr="00184045" w:rsidRDefault="00E55308" w:rsidP="00E55308">
            <w:pPr>
              <w:pStyle w:val="ListParagraph"/>
              <w:numPr>
                <w:ilvl w:val="0"/>
                <w:numId w:val="1"/>
              </w:numPr>
              <w:rPr>
                <w:rFonts w:ascii="Arial" w:hAnsi="Arial" w:cs="Arial"/>
                <w:i/>
                <w:iCs/>
              </w:rPr>
            </w:pPr>
            <w:r w:rsidRPr="00184045">
              <w:rPr>
                <w:rFonts w:ascii="Arial" w:hAnsi="Arial" w:cs="Arial"/>
                <w:i/>
                <w:iCs/>
              </w:rPr>
              <w:t>The importance of parental engagement and putting parents at the centre of the review process</w:t>
            </w:r>
          </w:p>
          <w:p w14:paraId="47671296" w14:textId="77777777" w:rsidR="00E55308" w:rsidRPr="00184045" w:rsidRDefault="00E55308" w:rsidP="00E55308">
            <w:pPr>
              <w:pStyle w:val="ListParagraph"/>
              <w:numPr>
                <w:ilvl w:val="0"/>
                <w:numId w:val="1"/>
              </w:numPr>
              <w:rPr>
                <w:rFonts w:ascii="Arial" w:hAnsi="Arial" w:cs="Arial"/>
                <w:i/>
                <w:iCs/>
              </w:rPr>
            </w:pPr>
            <w:r w:rsidRPr="00184045">
              <w:rPr>
                <w:rFonts w:ascii="Arial" w:hAnsi="Arial" w:cs="Arial"/>
                <w:i/>
                <w:iCs/>
              </w:rPr>
              <w:t xml:space="preserve">Optimising the use of the PMRT software – tips and tricks </w:t>
            </w:r>
          </w:p>
          <w:p w14:paraId="5840CF58" w14:textId="77777777" w:rsidR="00E55308" w:rsidRPr="00184045" w:rsidRDefault="00E55308" w:rsidP="00E55308">
            <w:pPr>
              <w:pStyle w:val="ListParagraph"/>
              <w:numPr>
                <w:ilvl w:val="0"/>
                <w:numId w:val="1"/>
              </w:numPr>
              <w:rPr>
                <w:rFonts w:ascii="Arial" w:hAnsi="Arial" w:cs="Arial"/>
                <w:i/>
                <w:iCs/>
              </w:rPr>
            </w:pPr>
            <w:r w:rsidRPr="00184045">
              <w:rPr>
                <w:rFonts w:ascii="Arial" w:hAnsi="Arial" w:cs="Arial"/>
                <w:i/>
                <w:iCs/>
              </w:rPr>
              <w:t xml:space="preserve">Chairing multi-disciplinary review panels, the role of the panel members and being open to constructive self-reflection, </w:t>
            </w:r>
          </w:p>
          <w:p w14:paraId="495F4E6A" w14:textId="77777777" w:rsidR="00E55308" w:rsidRPr="00184045" w:rsidRDefault="00E55308" w:rsidP="00E55308">
            <w:pPr>
              <w:pStyle w:val="ListParagraph"/>
              <w:numPr>
                <w:ilvl w:val="0"/>
                <w:numId w:val="1"/>
              </w:numPr>
              <w:rPr>
                <w:rFonts w:ascii="Arial" w:hAnsi="Arial" w:cs="Arial"/>
                <w:i/>
                <w:iCs/>
              </w:rPr>
            </w:pPr>
            <w:r w:rsidRPr="00184045">
              <w:rPr>
                <w:rFonts w:ascii="Arial" w:hAnsi="Arial" w:cs="Arial"/>
                <w:i/>
                <w:iCs/>
              </w:rPr>
              <w:t>Feeding back to parents</w:t>
            </w:r>
          </w:p>
          <w:p w14:paraId="6850247A" w14:textId="77777777" w:rsidR="00E55308" w:rsidRPr="00184045" w:rsidRDefault="00E55308" w:rsidP="00E55308">
            <w:pPr>
              <w:pStyle w:val="ListParagraph"/>
              <w:numPr>
                <w:ilvl w:val="0"/>
                <w:numId w:val="1"/>
              </w:numPr>
              <w:rPr>
                <w:rFonts w:ascii="Arial" w:hAnsi="Arial" w:cs="Arial"/>
                <w:i/>
                <w:iCs/>
              </w:rPr>
            </w:pPr>
            <w:r w:rsidRPr="00184045">
              <w:rPr>
                <w:rFonts w:ascii="Arial" w:hAnsi="Arial" w:cs="Arial"/>
                <w:i/>
                <w:iCs/>
              </w:rPr>
              <w:t>Generating action plans</w:t>
            </w:r>
          </w:p>
          <w:p w14:paraId="659452B4" w14:textId="77777777" w:rsidR="00E55308" w:rsidRPr="00184045" w:rsidRDefault="00E55308" w:rsidP="00E55308">
            <w:pPr>
              <w:pStyle w:val="ListParagraph"/>
              <w:numPr>
                <w:ilvl w:val="0"/>
                <w:numId w:val="1"/>
              </w:numPr>
              <w:rPr>
                <w:rFonts w:ascii="Arial" w:hAnsi="Arial" w:cs="Arial"/>
                <w:i/>
                <w:iCs/>
              </w:rPr>
            </w:pPr>
            <w:r w:rsidRPr="00184045">
              <w:rPr>
                <w:rFonts w:ascii="Arial" w:hAnsi="Arial" w:cs="Arial"/>
                <w:i/>
                <w:iCs/>
              </w:rPr>
              <w:t>Using review outputs to leverage service quality improvements</w:t>
            </w:r>
          </w:p>
          <w:p w14:paraId="0635C34C" w14:textId="77777777" w:rsidR="00E55308" w:rsidRPr="00184045" w:rsidRDefault="00E55308" w:rsidP="00E55308">
            <w:pPr>
              <w:rPr>
                <w:rFonts w:ascii="Arial" w:hAnsi="Arial" w:cs="Arial"/>
                <w:i/>
                <w:iCs/>
              </w:rPr>
            </w:pPr>
          </w:p>
          <w:p w14:paraId="5791F068" w14:textId="7C46B318" w:rsidR="00E55308" w:rsidRPr="00184045" w:rsidRDefault="00E55308" w:rsidP="00E55308">
            <w:pPr>
              <w:rPr>
                <w:rFonts w:ascii="Arial" w:hAnsi="Arial" w:cs="Arial"/>
                <w:i/>
                <w:iCs/>
              </w:rPr>
            </w:pPr>
            <w:r w:rsidRPr="00184045">
              <w:rPr>
                <w:rFonts w:ascii="Arial" w:hAnsi="Arial" w:cs="Arial"/>
                <w:i/>
                <w:iCs/>
              </w:rPr>
              <w:t xml:space="preserve">The training includes live Q&amp;A sessions with the presenters to enable discussion, which you will be able to sign-up to. We will also be providing a forum for healthcare workers who work with the PMRT to get together each quarter to talk about the different ways processes are done in different teams. MNVP leads can access this. You can register interest by going to our homepage </w:t>
            </w:r>
            <w:hyperlink r:id="rId11" w:history="1">
              <w:r w:rsidRPr="00184045">
                <w:rPr>
                  <w:rStyle w:val="Hyperlink"/>
                  <w:rFonts w:ascii="Arial" w:hAnsi="Arial" w:cs="Arial"/>
                  <w:i/>
                  <w:iCs/>
                </w:rPr>
                <w:t>https://www.npeu.ox.ac.uk/pmrt</w:t>
              </w:r>
            </w:hyperlink>
          </w:p>
          <w:p w14:paraId="14C0AFA8" w14:textId="77777777" w:rsidR="00E55308" w:rsidRPr="00184045" w:rsidRDefault="00E55308" w:rsidP="00E55308">
            <w:pPr>
              <w:rPr>
                <w:rFonts w:ascii="Arial" w:hAnsi="Arial" w:cs="Arial"/>
                <w:i/>
                <w:iCs/>
              </w:rPr>
            </w:pPr>
          </w:p>
          <w:p w14:paraId="3F1F8CC2" w14:textId="77777777" w:rsidR="00E55308" w:rsidRPr="00184045" w:rsidRDefault="00E55308" w:rsidP="00E55308">
            <w:pPr>
              <w:rPr>
                <w:rFonts w:ascii="Arial" w:hAnsi="Arial" w:cs="Arial"/>
                <w:i/>
                <w:iCs/>
              </w:rPr>
            </w:pPr>
            <w:r w:rsidRPr="00184045">
              <w:rPr>
                <w:rFonts w:ascii="Arial" w:hAnsi="Arial" w:cs="Arial"/>
                <w:i/>
                <w:iCs/>
              </w:rPr>
              <w:t>This training is directed at any member of staff involved in PMRT reviews. Whilst it may be very helpful for MNVP members of PMRT review teams it is not directed specifically at them and may not cover all their needs.</w:t>
            </w:r>
          </w:p>
          <w:p w14:paraId="21465D24" w14:textId="77777777" w:rsidR="00E55308" w:rsidRPr="00184045" w:rsidRDefault="00E55308" w:rsidP="00E55308">
            <w:pPr>
              <w:rPr>
                <w:rFonts w:ascii="Arial" w:hAnsi="Arial" w:cs="Arial"/>
                <w:i/>
                <w:iCs/>
              </w:rPr>
            </w:pPr>
          </w:p>
          <w:p w14:paraId="0A6B4A5E" w14:textId="1A71251E" w:rsidR="00E55308" w:rsidRPr="00184045" w:rsidRDefault="00E55308" w:rsidP="00E55308">
            <w:pPr>
              <w:rPr>
                <w:rFonts w:ascii="Arial" w:hAnsi="Arial" w:cs="Arial"/>
                <w:i/>
                <w:iCs/>
              </w:rPr>
            </w:pPr>
            <w:r w:rsidRPr="00184045">
              <w:rPr>
                <w:rFonts w:ascii="Arial" w:hAnsi="Arial" w:cs="Arial"/>
                <w:i/>
                <w:iCs/>
              </w:rPr>
              <w:t>There are also other avenues for support and training through your local bereavement team and third sector organisations specialising in work around perinatal loss.</w:t>
            </w:r>
          </w:p>
        </w:tc>
      </w:tr>
      <w:tr w:rsidR="00E55308" w:rsidRPr="00184045" w14:paraId="3F902E06" w14:textId="77777777" w:rsidTr="00067BAF">
        <w:tc>
          <w:tcPr>
            <w:tcW w:w="4693" w:type="dxa"/>
            <w:shd w:val="clear" w:color="auto" w:fill="EBEDEE"/>
          </w:tcPr>
          <w:p w14:paraId="3BD30382" w14:textId="0C0FEA13" w:rsidR="00E55308" w:rsidRPr="00067BAF" w:rsidRDefault="00E55308" w:rsidP="00E55308">
            <w:pPr>
              <w:rPr>
                <w:rFonts w:ascii="Arial" w:hAnsi="Arial" w:cs="Arial"/>
                <w:b/>
                <w:bCs/>
              </w:rPr>
            </w:pPr>
            <w:proofErr w:type="gramStart"/>
            <w:r w:rsidRPr="00067BAF">
              <w:rPr>
                <w:rFonts w:ascii="Arial" w:hAnsi="Arial" w:cs="Arial"/>
                <w:b/>
                <w:bCs/>
              </w:rPr>
              <w:t>In regards to</w:t>
            </w:r>
            <w:proofErr w:type="gramEnd"/>
            <w:r w:rsidRPr="00067BAF">
              <w:rPr>
                <w:rFonts w:ascii="Arial" w:hAnsi="Arial" w:cs="Arial"/>
                <w:b/>
                <w:bCs/>
              </w:rPr>
              <w:t xml:space="preserve"> the MNVP presence for PMRT, will the training they received include preparation for the exposure of seen PMs? I ask this as at the PMRTs meeting at my Trust there are images of the PMs discuss for each case. Thanks.</w:t>
            </w:r>
          </w:p>
        </w:tc>
        <w:tc>
          <w:tcPr>
            <w:tcW w:w="9619" w:type="dxa"/>
          </w:tcPr>
          <w:p w14:paraId="293A6061" w14:textId="403C59FA" w:rsidR="00E55308" w:rsidRPr="00184045" w:rsidRDefault="00E55308" w:rsidP="00E55308">
            <w:pPr>
              <w:rPr>
                <w:rFonts w:ascii="Arial" w:hAnsi="Arial" w:cs="Arial"/>
                <w:i/>
                <w:iCs/>
              </w:rPr>
            </w:pPr>
            <w:r w:rsidRPr="00184045">
              <w:rPr>
                <w:rFonts w:ascii="Arial" w:hAnsi="Arial" w:cs="Arial"/>
                <w:i/>
                <w:iCs/>
              </w:rPr>
              <w:t>Training and support should cover everything required to adequately prepare MNVP leads for participation in PMRT.</w:t>
            </w:r>
          </w:p>
        </w:tc>
      </w:tr>
      <w:tr w:rsidR="00E55308" w:rsidRPr="00184045" w14:paraId="12A2C6C1" w14:textId="77777777" w:rsidTr="00067BAF">
        <w:tc>
          <w:tcPr>
            <w:tcW w:w="4693" w:type="dxa"/>
            <w:shd w:val="clear" w:color="auto" w:fill="EBEDEE"/>
          </w:tcPr>
          <w:p w14:paraId="78623CC1" w14:textId="77777777" w:rsidR="00E55308" w:rsidRPr="00067BAF" w:rsidRDefault="00E55308" w:rsidP="00E55308">
            <w:pPr>
              <w:rPr>
                <w:rFonts w:ascii="Arial" w:hAnsi="Arial" w:cs="Arial"/>
                <w:b/>
                <w:bCs/>
              </w:rPr>
            </w:pPr>
            <w:r w:rsidRPr="00067BAF">
              <w:rPr>
                <w:rFonts w:ascii="Arial" w:hAnsi="Arial" w:cs="Arial"/>
                <w:b/>
                <w:bCs/>
              </w:rPr>
              <w:t>The MBRRACE presenter for SA1 stated that the PMRT external reviewer does not have to be working operationally but a credible clinician.</w:t>
            </w:r>
          </w:p>
          <w:p w14:paraId="6BC1A056" w14:textId="77777777" w:rsidR="00E55308" w:rsidRPr="00067BAF" w:rsidRDefault="00E55308" w:rsidP="00E55308">
            <w:pPr>
              <w:rPr>
                <w:rFonts w:ascii="Arial" w:hAnsi="Arial" w:cs="Arial"/>
                <w:b/>
                <w:bCs/>
              </w:rPr>
            </w:pPr>
            <w:r w:rsidRPr="00067BAF">
              <w:rPr>
                <w:rFonts w:ascii="Arial" w:hAnsi="Arial" w:cs="Arial"/>
                <w:b/>
                <w:bCs/>
              </w:rPr>
              <w:t>Will there be a change to the technical guidance to reflect this?</w:t>
            </w:r>
          </w:p>
          <w:p w14:paraId="1A38D49D" w14:textId="77777777" w:rsidR="00E55308" w:rsidRPr="00067BAF" w:rsidRDefault="00E55308" w:rsidP="00E55308">
            <w:pPr>
              <w:rPr>
                <w:rFonts w:ascii="Arial" w:hAnsi="Arial" w:cs="Arial"/>
                <w:b/>
                <w:bCs/>
              </w:rPr>
            </w:pPr>
          </w:p>
        </w:tc>
        <w:tc>
          <w:tcPr>
            <w:tcW w:w="9619" w:type="dxa"/>
          </w:tcPr>
          <w:p w14:paraId="1FFE5601" w14:textId="77777777" w:rsidR="00E55308" w:rsidRPr="00184045" w:rsidRDefault="00E55308" w:rsidP="00E55308">
            <w:pPr>
              <w:rPr>
                <w:rStyle w:val="oypena"/>
                <w:rFonts w:ascii="Arial" w:hAnsi="Arial" w:cs="Arial"/>
                <w:i/>
                <w:iCs/>
                <w:color w:val="231F20"/>
              </w:rPr>
            </w:pPr>
            <w:r w:rsidRPr="00184045">
              <w:rPr>
                <w:rFonts w:ascii="Arial" w:hAnsi="Arial" w:cs="Arial"/>
                <w:i/>
                <w:iCs/>
              </w:rPr>
              <w:t>The external reviewer s</w:t>
            </w:r>
            <w:r w:rsidRPr="00184045">
              <w:rPr>
                <w:rStyle w:val="oypena"/>
                <w:rFonts w:ascii="Arial" w:hAnsi="Arial" w:cs="Arial"/>
                <w:i/>
                <w:iCs/>
                <w:color w:val="231F20"/>
              </w:rPr>
              <w:t xml:space="preserve">hould be a relevant senior clinician who works in a hospital external to the trust/health board undertaking the review. Their role is to be present at the review panel and actively participate in the review to provide a ‘fresh eyes’, independent and robust view of the care provided. This may involve challenging the care that was provided. They should be from a relevant specialty and be senior enough to provide challenge where appropriate and should actively participate in the discussions about the care. </w:t>
            </w:r>
          </w:p>
          <w:p w14:paraId="7B361E34" w14:textId="77777777" w:rsidR="00E55308" w:rsidRPr="00184045" w:rsidRDefault="00E55308" w:rsidP="00E55308">
            <w:pPr>
              <w:rPr>
                <w:rStyle w:val="oypena"/>
                <w:rFonts w:ascii="Arial" w:hAnsi="Arial" w:cs="Arial"/>
                <w:i/>
                <w:iCs/>
                <w:color w:val="231F20"/>
              </w:rPr>
            </w:pPr>
          </w:p>
          <w:p w14:paraId="6631B9C8" w14:textId="77777777" w:rsidR="00E55308" w:rsidRPr="00184045" w:rsidRDefault="00E55308" w:rsidP="00E55308">
            <w:pPr>
              <w:rPr>
                <w:rFonts w:ascii="Arial" w:hAnsi="Arial" w:cs="Arial"/>
                <w:i/>
                <w:iCs/>
              </w:rPr>
            </w:pPr>
            <w:r w:rsidRPr="00184045">
              <w:rPr>
                <w:rFonts w:ascii="Arial" w:hAnsi="Arial" w:cs="Arial"/>
                <w:i/>
                <w:iCs/>
              </w:rPr>
              <w:t>In assessing who is appropriate to fulfil the role of an external, the trust involved must assure themselves that the individual acting as an ‘external’ has the appropriate level of clinical competence and is sufficiently up to date to assess the care provided and, where necessary, participate in robust discussions with the internal members of the panel.</w:t>
            </w:r>
          </w:p>
          <w:p w14:paraId="1CB12877" w14:textId="77777777" w:rsidR="00E55308" w:rsidRPr="00184045" w:rsidRDefault="00E55308" w:rsidP="00E55308">
            <w:pPr>
              <w:rPr>
                <w:rFonts w:ascii="Arial" w:hAnsi="Arial" w:cs="Arial"/>
                <w:i/>
                <w:iCs/>
              </w:rPr>
            </w:pPr>
          </w:p>
          <w:p w14:paraId="11415692" w14:textId="5993999E" w:rsidR="00E55308" w:rsidRPr="00184045" w:rsidRDefault="00E55308" w:rsidP="00E55308">
            <w:pPr>
              <w:rPr>
                <w:rFonts w:ascii="Arial" w:hAnsi="Arial" w:cs="Arial"/>
                <w:i/>
                <w:iCs/>
              </w:rPr>
            </w:pPr>
            <w:r w:rsidRPr="00184045">
              <w:rPr>
                <w:rFonts w:ascii="Arial" w:hAnsi="Arial" w:cs="Arial"/>
                <w:i/>
                <w:iCs/>
              </w:rPr>
              <w:t xml:space="preserve">This will be added to the additional guidance that is available on the PMRT website: </w:t>
            </w:r>
            <w:hyperlink r:id="rId12" w:history="1">
              <w:r w:rsidRPr="00184045">
                <w:rPr>
                  <w:rStyle w:val="Hyperlink"/>
                  <w:rFonts w:ascii="Arial" w:hAnsi="Arial" w:cs="Arial"/>
                  <w:i/>
                  <w:iCs/>
                </w:rPr>
                <w:t>Safety Action 1 of the Maternity Incentive Scheme for England, FAQs | PMRT | NPEU</w:t>
              </w:r>
            </w:hyperlink>
          </w:p>
        </w:tc>
      </w:tr>
      <w:tr w:rsidR="00E55308" w:rsidRPr="00184045" w14:paraId="737BEBB4" w14:textId="77777777" w:rsidTr="00067BAF">
        <w:tc>
          <w:tcPr>
            <w:tcW w:w="14312" w:type="dxa"/>
            <w:gridSpan w:val="2"/>
            <w:shd w:val="clear" w:color="auto" w:fill="41B6E6"/>
          </w:tcPr>
          <w:p w14:paraId="0E6929F9" w14:textId="2FE5B945" w:rsidR="00E55308" w:rsidRPr="00184045" w:rsidRDefault="00E55308" w:rsidP="00E55308">
            <w:pPr>
              <w:rPr>
                <w:rFonts w:ascii="Arial" w:hAnsi="Arial" w:cs="Arial"/>
                <w:b/>
                <w:bCs/>
                <w:i/>
                <w:iCs/>
              </w:rPr>
            </w:pPr>
            <w:r w:rsidRPr="00184045">
              <w:rPr>
                <w:rFonts w:ascii="Arial" w:hAnsi="Arial" w:cs="Arial"/>
                <w:b/>
                <w:bCs/>
                <w:i/>
                <w:iCs/>
              </w:rPr>
              <w:t>Safety Action 2</w:t>
            </w:r>
          </w:p>
        </w:tc>
      </w:tr>
      <w:tr w:rsidR="00E55308" w:rsidRPr="00184045" w14:paraId="241E0D3C" w14:textId="77777777" w:rsidTr="00067BAF">
        <w:tc>
          <w:tcPr>
            <w:tcW w:w="4693" w:type="dxa"/>
            <w:shd w:val="clear" w:color="auto" w:fill="EBEDEE"/>
          </w:tcPr>
          <w:p w14:paraId="6295318E" w14:textId="4B7556B8" w:rsidR="00E55308" w:rsidRPr="00067BAF" w:rsidRDefault="00E55308" w:rsidP="00E55308">
            <w:pPr>
              <w:rPr>
                <w:rFonts w:ascii="Arial" w:hAnsi="Arial" w:cs="Arial"/>
                <w:b/>
                <w:bCs/>
              </w:rPr>
            </w:pPr>
            <w:r w:rsidRPr="00067BAF">
              <w:rPr>
                <w:rFonts w:ascii="Arial" w:hAnsi="Arial" w:cs="Arial"/>
                <w:b/>
                <w:bCs/>
              </w:rPr>
              <w:t>No questions raised</w:t>
            </w:r>
          </w:p>
        </w:tc>
        <w:tc>
          <w:tcPr>
            <w:tcW w:w="9619" w:type="dxa"/>
          </w:tcPr>
          <w:p w14:paraId="109AF7B8" w14:textId="77777777" w:rsidR="00E55308" w:rsidRPr="00184045" w:rsidRDefault="00E55308" w:rsidP="00E55308">
            <w:pPr>
              <w:rPr>
                <w:rFonts w:ascii="Arial" w:hAnsi="Arial" w:cs="Arial"/>
                <w:i/>
                <w:iCs/>
              </w:rPr>
            </w:pPr>
          </w:p>
        </w:tc>
      </w:tr>
      <w:tr w:rsidR="00E55308" w:rsidRPr="00184045" w14:paraId="67FF3024" w14:textId="77777777" w:rsidTr="00067BAF">
        <w:tc>
          <w:tcPr>
            <w:tcW w:w="14312" w:type="dxa"/>
            <w:gridSpan w:val="2"/>
            <w:shd w:val="clear" w:color="auto" w:fill="41B6E6"/>
          </w:tcPr>
          <w:p w14:paraId="02F40F64" w14:textId="536895BD" w:rsidR="00E55308" w:rsidRPr="00184045" w:rsidRDefault="00E55308" w:rsidP="00E55308">
            <w:pPr>
              <w:rPr>
                <w:rFonts w:ascii="Arial" w:hAnsi="Arial" w:cs="Arial"/>
                <w:b/>
                <w:bCs/>
                <w:i/>
                <w:iCs/>
              </w:rPr>
            </w:pPr>
            <w:r w:rsidRPr="00184045">
              <w:rPr>
                <w:rFonts w:ascii="Arial" w:hAnsi="Arial" w:cs="Arial"/>
                <w:b/>
                <w:bCs/>
                <w:i/>
                <w:iCs/>
              </w:rPr>
              <w:t>Safety Action 3</w:t>
            </w:r>
          </w:p>
        </w:tc>
      </w:tr>
      <w:tr w:rsidR="00E55308" w:rsidRPr="00184045" w14:paraId="6DC3F829" w14:textId="77777777" w:rsidTr="00067BAF">
        <w:tc>
          <w:tcPr>
            <w:tcW w:w="4693" w:type="dxa"/>
            <w:shd w:val="clear" w:color="auto" w:fill="EBEDEE"/>
          </w:tcPr>
          <w:p w14:paraId="6D109B54" w14:textId="5A987E0E" w:rsidR="00E55308" w:rsidRPr="00067BAF" w:rsidRDefault="00E55308" w:rsidP="00E55308">
            <w:pPr>
              <w:rPr>
                <w:rFonts w:ascii="Arial" w:hAnsi="Arial" w:cs="Arial"/>
                <w:b/>
                <w:bCs/>
              </w:rPr>
            </w:pPr>
            <w:r w:rsidRPr="00067BAF">
              <w:rPr>
                <w:rFonts w:ascii="Arial" w:hAnsi="Arial" w:cs="Arial"/>
                <w:b/>
                <w:bCs/>
              </w:rPr>
              <w:t xml:space="preserve">The MIS ask to report ALL term admissions to NNU is not justifiable in the sense that this data is already captured via </w:t>
            </w:r>
            <w:proofErr w:type="spellStart"/>
            <w:r w:rsidRPr="00067BAF">
              <w:rPr>
                <w:rFonts w:ascii="Arial" w:hAnsi="Arial" w:cs="Arial"/>
                <w:b/>
                <w:bCs/>
              </w:rPr>
              <w:t>Badgernet</w:t>
            </w:r>
            <w:proofErr w:type="spellEnd"/>
            <w:r w:rsidRPr="00067BAF">
              <w:rPr>
                <w:rFonts w:ascii="Arial" w:hAnsi="Arial" w:cs="Arial"/>
                <w:b/>
                <w:bCs/>
              </w:rPr>
              <w:t>.</w:t>
            </w:r>
          </w:p>
          <w:p w14:paraId="414BE9CC" w14:textId="77777777" w:rsidR="00E55308" w:rsidRPr="00067BAF" w:rsidRDefault="00E55308" w:rsidP="00E55308">
            <w:pPr>
              <w:rPr>
                <w:rFonts w:ascii="Arial" w:hAnsi="Arial" w:cs="Arial"/>
                <w:b/>
                <w:bCs/>
              </w:rPr>
            </w:pPr>
            <w:r w:rsidRPr="00067BAF">
              <w:rPr>
                <w:rFonts w:ascii="Arial" w:hAnsi="Arial" w:cs="Arial"/>
                <w:b/>
                <w:bCs/>
              </w:rPr>
              <w:t>Should a Datix be submitted for all babies receiving treatment from NNU but falling under transitional care?</w:t>
            </w:r>
          </w:p>
          <w:p w14:paraId="4268A8AF" w14:textId="24A8C17F" w:rsidR="00E55308" w:rsidRPr="00067BAF" w:rsidRDefault="00E55308" w:rsidP="00E55308">
            <w:pPr>
              <w:rPr>
                <w:rFonts w:ascii="Arial" w:hAnsi="Arial" w:cs="Arial"/>
                <w:b/>
                <w:bCs/>
              </w:rPr>
            </w:pPr>
            <w:proofErr w:type="spellStart"/>
            <w:r w:rsidRPr="00067BAF">
              <w:rPr>
                <w:rFonts w:ascii="Arial" w:hAnsi="Arial" w:cs="Arial"/>
                <w:b/>
                <w:bCs/>
              </w:rPr>
              <w:t>Badgernet</w:t>
            </w:r>
            <w:proofErr w:type="spellEnd"/>
            <w:r w:rsidRPr="00067BAF">
              <w:rPr>
                <w:rFonts w:ascii="Arial" w:hAnsi="Arial" w:cs="Arial"/>
                <w:b/>
                <w:bCs/>
              </w:rPr>
              <w:t xml:space="preserve"> holds all the relevant data required to review for identification of learning themes and to inform future QI projects.</w:t>
            </w:r>
          </w:p>
          <w:p w14:paraId="0551E259" w14:textId="2B2BB1CE" w:rsidR="00E55308" w:rsidRPr="00067BAF" w:rsidRDefault="00E55308" w:rsidP="00E55308">
            <w:pPr>
              <w:rPr>
                <w:rFonts w:ascii="Arial" w:hAnsi="Arial" w:cs="Arial"/>
                <w:b/>
                <w:bCs/>
              </w:rPr>
            </w:pPr>
            <w:r w:rsidRPr="00067BAF">
              <w:rPr>
                <w:rFonts w:ascii="Arial" w:hAnsi="Arial" w:cs="Arial"/>
                <w:b/>
                <w:bCs/>
              </w:rPr>
              <w:t>For perspective there were 101 term babies admitted to NNU in April, this would be a huge undertaking for clinical staff to submit, review and close that quantity of Datix.</w:t>
            </w:r>
          </w:p>
          <w:p w14:paraId="68237F95" w14:textId="15616B8E" w:rsidR="00E55308" w:rsidRPr="00067BAF" w:rsidRDefault="00E55308" w:rsidP="00E55308">
            <w:pPr>
              <w:rPr>
                <w:rFonts w:ascii="Arial" w:hAnsi="Arial" w:cs="Arial"/>
                <w:b/>
                <w:bCs/>
              </w:rPr>
            </w:pPr>
            <w:r w:rsidRPr="00067BAF">
              <w:rPr>
                <w:rFonts w:ascii="Arial" w:hAnsi="Arial" w:cs="Arial"/>
                <w:b/>
                <w:bCs/>
              </w:rPr>
              <w:t>Any further clarification you can provide would be most helpful.</w:t>
            </w:r>
          </w:p>
        </w:tc>
        <w:tc>
          <w:tcPr>
            <w:tcW w:w="9619" w:type="dxa"/>
          </w:tcPr>
          <w:p w14:paraId="235519D4" w14:textId="77777777" w:rsidR="00E55308" w:rsidRPr="00184045" w:rsidRDefault="00E55308" w:rsidP="00E55308">
            <w:pPr>
              <w:rPr>
                <w:rFonts w:ascii="Arial" w:hAnsi="Arial" w:cs="Arial"/>
                <w:i/>
                <w:iCs/>
              </w:rPr>
            </w:pPr>
            <w:r w:rsidRPr="00184045">
              <w:rPr>
                <w:rFonts w:ascii="Arial" w:hAnsi="Arial" w:cs="Arial"/>
                <w:i/>
                <w:iCs/>
              </w:rPr>
              <w:t xml:space="preserve">Ascertaining the % of Term admissions is not a requirement of </w:t>
            </w:r>
            <w:proofErr w:type="gramStart"/>
            <w:r w:rsidRPr="00184045">
              <w:rPr>
                <w:rFonts w:ascii="Arial" w:hAnsi="Arial" w:cs="Arial"/>
                <w:i/>
                <w:iCs/>
              </w:rPr>
              <w:t>MIS, but</w:t>
            </w:r>
            <w:proofErr w:type="gramEnd"/>
            <w:r w:rsidRPr="00184045">
              <w:rPr>
                <w:rFonts w:ascii="Arial" w:hAnsi="Arial" w:cs="Arial"/>
                <w:i/>
                <w:iCs/>
              </w:rPr>
              <w:t xml:space="preserve"> is a useful comparative measure in relation to national averages. The ATAIN % is reportable via the ODN’s to the National Neonatal Delivery Board. </w:t>
            </w:r>
          </w:p>
          <w:p w14:paraId="12CC955D" w14:textId="77777777" w:rsidR="00E55308" w:rsidRPr="00184045" w:rsidRDefault="00E55308" w:rsidP="00E55308">
            <w:pPr>
              <w:rPr>
                <w:rFonts w:ascii="Arial" w:hAnsi="Arial" w:cs="Arial"/>
                <w:i/>
                <w:iCs/>
              </w:rPr>
            </w:pPr>
          </w:p>
          <w:p w14:paraId="34E26EDE" w14:textId="4D8ABEDE" w:rsidR="00E55308" w:rsidRPr="00184045" w:rsidRDefault="00E55308" w:rsidP="00E55308">
            <w:pPr>
              <w:rPr>
                <w:rFonts w:ascii="Arial" w:hAnsi="Arial" w:cs="Arial"/>
                <w:i/>
                <w:iCs/>
              </w:rPr>
            </w:pPr>
            <w:r w:rsidRPr="00184045">
              <w:rPr>
                <w:rFonts w:ascii="Arial" w:hAnsi="Arial" w:cs="Arial"/>
                <w:i/>
                <w:iCs/>
              </w:rPr>
              <w:t xml:space="preserve">MIS no longer require the proforma reviews to be completed. If units feel they would be able to ascertain themes from submitting Datix then this would support future quality improvement projects to reduce the Term admissions. If </w:t>
            </w:r>
            <w:proofErr w:type="spellStart"/>
            <w:r w:rsidRPr="00184045">
              <w:rPr>
                <w:rFonts w:ascii="Arial" w:hAnsi="Arial" w:cs="Arial"/>
                <w:i/>
                <w:iCs/>
              </w:rPr>
              <w:t>Badgernet</w:t>
            </w:r>
            <w:proofErr w:type="spellEnd"/>
            <w:r w:rsidRPr="00184045">
              <w:rPr>
                <w:rFonts w:ascii="Arial" w:hAnsi="Arial" w:cs="Arial"/>
                <w:i/>
                <w:iCs/>
              </w:rPr>
              <w:t xml:space="preserve"> provides the same information, then a Datix would not be required. The motivation behind this safety action requirement is to reduce avoidable term admissions and separation of babies from their parents. How data is collected to review the problem, and any themes is a process that is required as part of the QI project planning.</w:t>
            </w:r>
          </w:p>
        </w:tc>
      </w:tr>
      <w:tr w:rsidR="00E55308" w:rsidRPr="00184045" w14:paraId="19A756FF" w14:textId="77777777" w:rsidTr="00067BAF">
        <w:tc>
          <w:tcPr>
            <w:tcW w:w="4693" w:type="dxa"/>
            <w:shd w:val="clear" w:color="auto" w:fill="EBEDEE"/>
          </w:tcPr>
          <w:p w14:paraId="322C4933" w14:textId="7582B449" w:rsidR="00E55308" w:rsidRPr="00067BAF" w:rsidRDefault="00E55308" w:rsidP="00E55308">
            <w:pPr>
              <w:rPr>
                <w:rFonts w:ascii="Arial" w:hAnsi="Arial" w:cs="Arial"/>
                <w:b/>
                <w:bCs/>
              </w:rPr>
            </w:pPr>
            <w:r w:rsidRPr="00067BAF">
              <w:rPr>
                <w:rFonts w:ascii="Arial" w:hAnsi="Arial" w:cs="Arial"/>
                <w:b/>
                <w:bCs/>
              </w:rPr>
              <w:t>SA3 - how do we manage 'progress' where TC plans might be aspirational / require significant estates?</w:t>
            </w:r>
          </w:p>
          <w:p w14:paraId="0480AE29" w14:textId="77777777" w:rsidR="00E55308" w:rsidRPr="00067BAF" w:rsidRDefault="00E55308" w:rsidP="00E55308">
            <w:pPr>
              <w:rPr>
                <w:rFonts w:ascii="Arial" w:hAnsi="Arial" w:cs="Arial"/>
                <w:b/>
                <w:bCs/>
              </w:rPr>
            </w:pPr>
          </w:p>
        </w:tc>
        <w:tc>
          <w:tcPr>
            <w:tcW w:w="9619" w:type="dxa"/>
          </w:tcPr>
          <w:p w14:paraId="5EC91952" w14:textId="77777777" w:rsidR="00E55308" w:rsidRPr="00184045" w:rsidRDefault="00E55308" w:rsidP="00E55308">
            <w:pPr>
              <w:rPr>
                <w:rFonts w:ascii="Arial" w:eastAsia="Times New Roman" w:hAnsi="Arial" w:cs="Arial"/>
                <w:i/>
                <w:iCs/>
                <w:color w:val="000000"/>
              </w:rPr>
            </w:pPr>
            <w:r w:rsidRPr="00184045">
              <w:rPr>
                <w:rFonts w:ascii="Arial" w:hAnsi="Arial" w:cs="Arial"/>
                <w:i/>
                <w:iCs/>
              </w:rPr>
              <w:t xml:space="preserve">The TC model does not always require an estates plan. </w:t>
            </w:r>
            <w:r w:rsidRPr="00184045">
              <w:rPr>
                <w:rFonts w:ascii="Arial" w:eastAsia="Times New Roman" w:hAnsi="Arial" w:cs="Arial"/>
                <w:i/>
                <w:iCs/>
                <w:color w:val="000000"/>
              </w:rPr>
              <w:t xml:space="preserve">If no separate area is available for a TC ward, trusts could look at developing an in-reach model where babies stay on the postnatal ward, but the staffing support is increased so that separation is minimised. </w:t>
            </w:r>
          </w:p>
          <w:p w14:paraId="63DD545A" w14:textId="77777777" w:rsidR="00E55308" w:rsidRPr="00184045" w:rsidRDefault="00E55308" w:rsidP="00E55308">
            <w:pPr>
              <w:rPr>
                <w:rFonts w:ascii="Arial" w:eastAsia="Times New Roman" w:hAnsi="Arial" w:cs="Arial"/>
                <w:i/>
                <w:iCs/>
                <w:color w:val="000000"/>
              </w:rPr>
            </w:pPr>
          </w:p>
          <w:p w14:paraId="57A61603" w14:textId="0E791D84" w:rsidR="00E55308" w:rsidRPr="00184045" w:rsidRDefault="00E55308" w:rsidP="00E55308">
            <w:pPr>
              <w:rPr>
                <w:rFonts w:ascii="Arial" w:hAnsi="Arial" w:cs="Arial"/>
                <w:i/>
                <w:iCs/>
              </w:rPr>
            </w:pPr>
            <w:r w:rsidRPr="00184045">
              <w:rPr>
                <w:rFonts w:ascii="Arial" w:eastAsia="Times New Roman" w:hAnsi="Arial" w:cs="Arial"/>
                <w:i/>
                <w:iCs/>
                <w:color w:val="000000"/>
              </w:rPr>
              <w:t xml:space="preserve">If avoidable term admissions are not supported within a transitional care service to minimise separation, the advice would be to enter this on to the risk register and agree an action plan to support this service as soon as possible.  </w:t>
            </w:r>
          </w:p>
        </w:tc>
      </w:tr>
      <w:tr w:rsidR="00E55308" w:rsidRPr="00184045" w14:paraId="5FEDE80F" w14:textId="77777777" w:rsidTr="00067BAF">
        <w:tc>
          <w:tcPr>
            <w:tcW w:w="4693" w:type="dxa"/>
            <w:shd w:val="clear" w:color="auto" w:fill="EBEDEE"/>
          </w:tcPr>
          <w:p w14:paraId="66DF2EB9" w14:textId="576DFFA2" w:rsidR="00E55308" w:rsidRPr="00067BAF" w:rsidRDefault="00E55308" w:rsidP="00E55308">
            <w:pPr>
              <w:rPr>
                <w:rFonts w:ascii="Arial" w:hAnsi="Arial" w:cs="Arial"/>
                <w:b/>
                <w:bCs/>
              </w:rPr>
            </w:pPr>
            <w:r w:rsidRPr="00067BAF">
              <w:rPr>
                <w:rFonts w:ascii="Arial" w:hAnsi="Arial" w:cs="Arial"/>
                <w:b/>
                <w:bCs/>
              </w:rPr>
              <w:t xml:space="preserve">Are any Trusts continuing to complete ATAIN reviews of individual cases or have you moved over to QI projects only? We have a very high term admission rate on one site so there are concerns about stopping </w:t>
            </w:r>
            <w:proofErr w:type="gramStart"/>
            <w:r w:rsidRPr="00067BAF">
              <w:rPr>
                <w:rFonts w:ascii="Arial" w:hAnsi="Arial" w:cs="Arial"/>
                <w:b/>
                <w:bCs/>
              </w:rPr>
              <w:t>reviews</w:t>
            </w:r>
            <w:proofErr w:type="gramEnd"/>
            <w:r w:rsidRPr="00067BAF">
              <w:rPr>
                <w:rFonts w:ascii="Arial" w:hAnsi="Arial" w:cs="Arial"/>
                <w:b/>
                <w:bCs/>
              </w:rPr>
              <w:t xml:space="preserve"> but the workload is very high. Would be interested to hear how people have transitioned from one process to the other.</w:t>
            </w:r>
          </w:p>
        </w:tc>
        <w:tc>
          <w:tcPr>
            <w:tcW w:w="9619" w:type="dxa"/>
          </w:tcPr>
          <w:p w14:paraId="1B106B37" w14:textId="31F4C9E9" w:rsidR="00E55308" w:rsidRPr="00184045" w:rsidRDefault="00E55308" w:rsidP="00E55308">
            <w:pPr>
              <w:pStyle w:val="pf0"/>
              <w:rPr>
                <w:rFonts w:ascii="Arial" w:hAnsi="Arial" w:cs="Arial"/>
                <w:i/>
                <w:iCs/>
              </w:rPr>
            </w:pPr>
            <w:r w:rsidRPr="00184045">
              <w:rPr>
                <w:rStyle w:val="cf01"/>
                <w:rFonts w:ascii="Arial" w:eastAsiaTheme="majorEastAsia" w:hAnsi="Arial" w:cs="Arial"/>
                <w:i/>
                <w:iCs/>
                <w:sz w:val="24"/>
                <w:szCs w:val="24"/>
              </w:rPr>
              <w:t xml:space="preserve">It is correct that MIS no longer requires the proforma reviews to be completed- it is whatever the local trust feel is the correct process to gain any learning, then this is pulled together into themes. </w:t>
            </w:r>
          </w:p>
        </w:tc>
      </w:tr>
      <w:tr w:rsidR="00E55308" w:rsidRPr="00184045" w14:paraId="18CFD019" w14:textId="77777777" w:rsidTr="00067BAF">
        <w:tc>
          <w:tcPr>
            <w:tcW w:w="4693" w:type="dxa"/>
            <w:shd w:val="clear" w:color="auto" w:fill="EBEDEE"/>
          </w:tcPr>
          <w:p w14:paraId="049409D0" w14:textId="16F2C43E" w:rsidR="00E55308" w:rsidRPr="00067BAF" w:rsidRDefault="00E55308" w:rsidP="00E55308">
            <w:pPr>
              <w:rPr>
                <w:rFonts w:ascii="Arial" w:hAnsi="Arial" w:cs="Arial"/>
                <w:b/>
                <w:bCs/>
              </w:rPr>
            </w:pPr>
            <w:r w:rsidRPr="00067BAF">
              <w:rPr>
                <w:rFonts w:ascii="Arial" w:hAnsi="Arial" w:cs="Arial"/>
                <w:b/>
                <w:bCs/>
              </w:rPr>
              <w:t xml:space="preserve">Regarding SA3 (apologies if I missed a bit when the meeting was restarted after the break) - can you confirm if reviews of all term admissions </w:t>
            </w:r>
            <w:proofErr w:type="gramStart"/>
            <w:r w:rsidRPr="00067BAF">
              <w:rPr>
                <w:rFonts w:ascii="Arial" w:hAnsi="Arial" w:cs="Arial"/>
                <w:b/>
                <w:bCs/>
              </w:rPr>
              <w:t>needs</w:t>
            </w:r>
            <w:proofErr w:type="gramEnd"/>
            <w:r w:rsidRPr="00067BAF">
              <w:rPr>
                <w:rFonts w:ascii="Arial" w:hAnsi="Arial" w:cs="Arial"/>
                <w:b/>
                <w:bCs/>
              </w:rPr>
              <w:t xml:space="preserve"> to continue? If yes, in what capacity, reviewed by whom and are there any reporting requirements? If not, do we now decide as a Trust what our process will be? Is there a national consensus on what constitutes an 'admission'? (15 mins, 30 mins, 4 hours?). Lastly, do you know if NHSI will update the ATAIN toolkit at any point? The ask has evolved since 2017 so it's very difficult to map what the process should be now.</w:t>
            </w:r>
          </w:p>
        </w:tc>
        <w:tc>
          <w:tcPr>
            <w:tcW w:w="9619" w:type="dxa"/>
          </w:tcPr>
          <w:p w14:paraId="1ABC09C5" w14:textId="77777777" w:rsidR="00E55308" w:rsidRPr="00184045" w:rsidRDefault="00E55308" w:rsidP="00E55308">
            <w:pPr>
              <w:rPr>
                <w:rStyle w:val="cf01"/>
                <w:rFonts w:ascii="Arial" w:hAnsi="Arial" w:cs="Arial"/>
                <w:i/>
                <w:iCs/>
                <w:sz w:val="24"/>
                <w:szCs w:val="24"/>
              </w:rPr>
            </w:pPr>
            <w:r w:rsidRPr="00184045">
              <w:rPr>
                <w:rFonts w:ascii="Arial" w:hAnsi="Arial" w:cs="Arial"/>
                <w:i/>
                <w:iCs/>
              </w:rPr>
              <w:t xml:space="preserve">As above. </w:t>
            </w:r>
            <w:r w:rsidRPr="00184045">
              <w:rPr>
                <w:rStyle w:val="cf01"/>
                <w:rFonts w:ascii="Arial" w:hAnsi="Arial" w:cs="Arial"/>
                <w:i/>
                <w:iCs/>
                <w:sz w:val="24"/>
                <w:szCs w:val="24"/>
              </w:rPr>
              <w:t xml:space="preserve">There is no specific time to count as an admission, the aim is to minimise </w:t>
            </w:r>
            <w:r w:rsidRPr="00184045">
              <w:rPr>
                <w:rStyle w:val="cf01"/>
                <w:rFonts w:ascii="Arial" w:hAnsi="Arial" w:cs="Arial"/>
                <w:b/>
                <w:bCs/>
                <w:i/>
                <w:iCs/>
                <w:sz w:val="24"/>
                <w:szCs w:val="24"/>
              </w:rPr>
              <w:t>all</w:t>
            </w:r>
            <w:r w:rsidRPr="00184045">
              <w:rPr>
                <w:rStyle w:val="cf01"/>
                <w:rFonts w:ascii="Arial" w:hAnsi="Arial" w:cs="Arial"/>
                <w:i/>
                <w:iCs/>
                <w:sz w:val="24"/>
                <w:szCs w:val="24"/>
              </w:rPr>
              <w:t xml:space="preserve"> separation.</w:t>
            </w:r>
          </w:p>
          <w:p w14:paraId="3E493054" w14:textId="7A5F34C5" w:rsidR="00E55308" w:rsidRPr="00184045" w:rsidRDefault="00E55308" w:rsidP="00E55308">
            <w:pPr>
              <w:rPr>
                <w:rFonts w:ascii="Arial" w:hAnsi="Arial" w:cs="Arial"/>
                <w:i/>
                <w:iCs/>
              </w:rPr>
            </w:pPr>
            <w:r w:rsidRPr="00184045">
              <w:rPr>
                <w:rStyle w:val="cf01"/>
                <w:rFonts w:ascii="Arial" w:hAnsi="Arial" w:cs="Arial"/>
                <w:i/>
                <w:iCs/>
                <w:sz w:val="24"/>
                <w:szCs w:val="24"/>
              </w:rPr>
              <w:t xml:space="preserve">The ATAIN programme is considered business as usual and there are no plans to update the toolkit. Trusts are encouraged to review their admission data and develop the relevant quality improvement methodology to reduce unnecessary term admissions, reducing separation of parents form their babies.  </w:t>
            </w:r>
          </w:p>
        </w:tc>
      </w:tr>
      <w:tr w:rsidR="00E55308" w:rsidRPr="00184045" w14:paraId="30F5AF69" w14:textId="77777777" w:rsidTr="00067BAF">
        <w:tc>
          <w:tcPr>
            <w:tcW w:w="14312" w:type="dxa"/>
            <w:gridSpan w:val="2"/>
            <w:shd w:val="clear" w:color="auto" w:fill="41B6E6"/>
          </w:tcPr>
          <w:p w14:paraId="062412E6" w14:textId="353727C1" w:rsidR="00E55308" w:rsidRPr="00184045" w:rsidRDefault="00E55308" w:rsidP="00E55308">
            <w:pPr>
              <w:rPr>
                <w:rFonts w:ascii="Arial" w:hAnsi="Arial" w:cs="Arial"/>
                <w:b/>
                <w:bCs/>
              </w:rPr>
            </w:pPr>
            <w:r w:rsidRPr="00184045">
              <w:rPr>
                <w:rFonts w:ascii="Arial" w:hAnsi="Arial" w:cs="Arial"/>
                <w:b/>
                <w:bCs/>
              </w:rPr>
              <w:t>Safety Action 4</w:t>
            </w:r>
          </w:p>
        </w:tc>
      </w:tr>
      <w:tr w:rsidR="00E55308" w:rsidRPr="00184045" w14:paraId="68A4398D" w14:textId="77777777" w:rsidTr="00067BAF">
        <w:tc>
          <w:tcPr>
            <w:tcW w:w="4693" w:type="dxa"/>
            <w:shd w:val="clear" w:color="auto" w:fill="EBEDEE"/>
          </w:tcPr>
          <w:p w14:paraId="17BD925C" w14:textId="2A3A5101" w:rsidR="00E55308" w:rsidRPr="00067BAF" w:rsidRDefault="00E55308" w:rsidP="00E55308">
            <w:pPr>
              <w:rPr>
                <w:rFonts w:ascii="Arial" w:hAnsi="Arial" w:cs="Arial"/>
                <w:b/>
                <w:bCs/>
              </w:rPr>
            </w:pPr>
            <w:r w:rsidRPr="00067BAF">
              <w:rPr>
                <w:rFonts w:ascii="Arial" w:hAnsi="Arial" w:cs="Arial"/>
                <w:b/>
                <w:bCs/>
              </w:rPr>
              <w:t>We have a challenge with short term locums. Can we use doctors who work within the sector but work in another unit?</w:t>
            </w:r>
          </w:p>
        </w:tc>
        <w:tc>
          <w:tcPr>
            <w:tcW w:w="9619" w:type="dxa"/>
          </w:tcPr>
          <w:p w14:paraId="48622F42" w14:textId="77777777"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 xml:space="preserve">Locums not familiar with the unit working at ST3 to ST7 level (tier 2 or tier 3 rota) would need a CEL. </w:t>
            </w:r>
          </w:p>
          <w:p w14:paraId="79BBC8A5" w14:textId="77777777" w:rsidR="00E55308" w:rsidRPr="00184045" w:rsidRDefault="00E55308" w:rsidP="00E55308">
            <w:pPr>
              <w:rPr>
                <w:rFonts w:ascii="Arial" w:hAnsi="Arial" w:cs="Arial"/>
                <w:i/>
                <w:iCs/>
                <w:color w:val="000000" w:themeColor="text1"/>
              </w:rPr>
            </w:pPr>
          </w:p>
          <w:p w14:paraId="0D07B67A" w14:textId="77777777"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 xml:space="preserve">O&amp;G trainees will require a CEL to undertake short term locum placements in the following locations:  </w:t>
            </w:r>
          </w:p>
          <w:p w14:paraId="46DAE49B" w14:textId="2BAFBBF6" w:rsidR="00E55308" w:rsidRPr="00184045" w:rsidRDefault="00E55308" w:rsidP="00E55308">
            <w:pPr>
              <w:pStyle w:val="ListParagraph"/>
              <w:numPr>
                <w:ilvl w:val="0"/>
                <w:numId w:val="10"/>
              </w:numPr>
              <w:rPr>
                <w:rFonts w:ascii="Arial" w:hAnsi="Arial" w:cs="Arial"/>
                <w:i/>
                <w:iCs/>
                <w:color w:val="000000" w:themeColor="text1"/>
              </w:rPr>
            </w:pPr>
            <w:r w:rsidRPr="00184045">
              <w:rPr>
                <w:rFonts w:ascii="Arial" w:hAnsi="Arial" w:cs="Arial"/>
                <w:i/>
                <w:iCs/>
                <w:color w:val="000000" w:themeColor="text1"/>
              </w:rPr>
              <w:t xml:space="preserve">Outside of their deanery  </w:t>
            </w:r>
          </w:p>
          <w:p w14:paraId="340D61B2" w14:textId="5680F123" w:rsidR="00E55308" w:rsidRPr="00184045" w:rsidRDefault="00E55308" w:rsidP="00E55308">
            <w:pPr>
              <w:pStyle w:val="ListParagraph"/>
              <w:numPr>
                <w:ilvl w:val="0"/>
                <w:numId w:val="10"/>
              </w:numPr>
              <w:rPr>
                <w:rFonts w:ascii="Arial" w:hAnsi="Arial" w:cs="Arial"/>
                <w:i/>
                <w:iCs/>
                <w:color w:val="000000" w:themeColor="text1"/>
              </w:rPr>
            </w:pPr>
            <w:r w:rsidRPr="00184045">
              <w:rPr>
                <w:rFonts w:ascii="Arial" w:hAnsi="Arial" w:cs="Arial"/>
                <w:i/>
                <w:iCs/>
                <w:color w:val="000000" w:themeColor="text1"/>
              </w:rPr>
              <w:t xml:space="preserve">In a trust (within their deanery) where they have not previously worked as a ST3-7. </w:t>
            </w:r>
          </w:p>
          <w:p w14:paraId="0069B7F8" w14:textId="77777777" w:rsidR="00E55308" w:rsidRPr="00184045" w:rsidRDefault="00E55308" w:rsidP="00E55308">
            <w:pPr>
              <w:rPr>
                <w:rFonts w:ascii="Arial" w:hAnsi="Arial" w:cs="Arial"/>
                <w:i/>
                <w:iCs/>
                <w:color w:val="000000" w:themeColor="text1"/>
              </w:rPr>
            </w:pPr>
          </w:p>
          <w:p w14:paraId="5EA4858C" w14:textId="4923ACF9"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Locum doctors who have obtained CCT/CESR/CESRCP and are on the GMC specialist register can be employed in a middle grade locum post without a certificate of eligibility if they have current NHS experience (within the past six months) and they have not been out of clinical practice for more than two months such that a more supported return to work package would be necessary (verified via CV). They must provide, as a minimum, references from previous jobs and structured feedback from their last two employers.</w:t>
            </w:r>
          </w:p>
        </w:tc>
      </w:tr>
      <w:tr w:rsidR="00E55308" w:rsidRPr="00184045" w14:paraId="68087677" w14:textId="77777777" w:rsidTr="00067BAF">
        <w:tc>
          <w:tcPr>
            <w:tcW w:w="4693" w:type="dxa"/>
            <w:shd w:val="clear" w:color="auto" w:fill="EBEDEE"/>
          </w:tcPr>
          <w:p w14:paraId="77993900" w14:textId="78AFAB63" w:rsidR="00E55308" w:rsidRPr="00067BAF" w:rsidRDefault="00E55308" w:rsidP="00E55308">
            <w:pPr>
              <w:rPr>
                <w:rFonts w:ascii="Arial" w:hAnsi="Arial" w:cs="Arial"/>
                <w:b/>
                <w:bCs/>
              </w:rPr>
            </w:pPr>
            <w:r w:rsidRPr="00067BAF">
              <w:rPr>
                <w:rFonts w:ascii="Arial" w:hAnsi="Arial" w:cs="Arial"/>
                <w:b/>
                <w:bCs/>
              </w:rPr>
              <w:t>Can I please clarify a change - if a registrar is working in another Trust within our region (training post) they now do not need a CEL?</w:t>
            </w:r>
          </w:p>
        </w:tc>
        <w:tc>
          <w:tcPr>
            <w:tcW w:w="9619" w:type="dxa"/>
          </w:tcPr>
          <w:p w14:paraId="4C2CA6D1" w14:textId="064EFA7E"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 xml:space="preserve">This has not changed. Those in formal training will need a CEL if they are doing short term locum work: Outside of their deanery region or in </w:t>
            </w:r>
            <w:proofErr w:type="gramStart"/>
            <w:r w:rsidRPr="00184045">
              <w:rPr>
                <w:rFonts w:ascii="Arial" w:hAnsi="Arial" w:cs="Arial"/>
                <w:i/>
                <w:iCs/>
                <w:color w:val="000000" w:themeColor="text1"/>
              </w:rPr>
              <w:t>a</w:t>
            </w:r>
            <w:proofErr w:type="gramEnd"/>
            <w:r w:rsidRPr="00184045">
              <w:rPr>
                <w:rFonts w:ascii="Arial" w:hAnsi="Arial" w:cs="Arial"/>
                <w:i/>
                <w:iCs/>
                <w:color w:val="000000" w:themeColor="text1"/>
              </w:rPr>
              <w:t xml:space="preserve"> in a trust (within their deanery region) where they have not previously worked as a ST3-7.</w:t>
            </w:r>
          </w:p>
        </w:tc>
      </w:tr>
      <w:tr w:rsidR="00E55308" w:rsidRPr="00184045" w14:paraId="04935E97" w14:textId="77777777" w:rsidTr="00067BAF">
        <w:tc>
          <w:tcPr>
            <w:tcW w:w="4693" w:type="dxa"/>
            <w:shd w:val="clear" w:color="auto" w:fill="EBEDEE"/>
          </w:tcPr>
          <w:p w14:paraId="54F265E6" w14:textId="2B831F7C" w:rsidR="00E55308" w:rsidRPr="00067BAF" w:rsidRDefault="00E55308" w:rsidP="00E55308">
            <w:pPr>
              <w:rPr>
                <w:rFonts w:ascii="Arial" w:hAnsi="Arial" w:cs="Arial"/>
                <w:b/>
                <w:bCs/>
              </w:rPr>
            </w:pPr>
            <w:r w:rsidRPr="00067BAF">
              <w:rPr>
                <w:rFonts w:ascii="Arial" w:hAnsi="Arial" w:cs="Arial"/>
                <w:b/>
                <w:bCs/>
              </w:rPr>
              <w:t>Re Consultant attendance, I have two questions. The document says opening a second theatre, for us as a unit this is fairly common (&gt; 7000 births). Can we determine our own criteria for "high activity"? Also - how is it expected that this aspect is Audited accurately, especially in units with no electronic notes?</w:t>
            </w:r>
          </w:p>
        </w:tc>
        <w:tc>
          <w:tcPr>
            <w:tcW w:w="9619" w:type="dxa"/>
          </w:tcPr>
          <w:p w14:paraId="56EB6C62" w14:textId="47EA2E78"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Units should already have been looking at this as part of MIS. We hoped that the 80% compliance over a 3</w:t>
            </w:r>
            <w:r>
              <w:rPr>
                <w:rFonts w:ascii="Arial" w:hAnsi="Arial" w:cs="Arial"/>
                <w:i/>
                <w:iCs/>
                <w:color w:val="000000" w:themeColor="text1"/>
              </w:rPr>
              <w:t>-</w:t>
            </w:r>
            <w:r w:rsidRPr="00184045">
              <w:rPr>
                <w:rFonts w:ascii="Arial" w:hAnsi="Arial" w:cs="Arial"/>
                <w:i/>
                <w:iCs/>
                <w:color w:val="000000" w:themeColor="text1"/>
              </w:rPr>
              <w:t xml:space="preserve">month period as outlined for MIS 7 would not be too onerous to evidence if already happening. </w:t>
            </w:r>
          </w:p>
          <w:p w14:paraId="723C0B88" w14:textId="605B9EC8"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 xml:space="preserve">You can determine your criteria for high activity so long as it includes the situations listed where a consultant presence is essential, as outlined in RCOG Guidance on Role and Responsibilities of a Consultant. </w:t>
            </w:r>
          </w:p>
        </w:tc>
      </w:tr>
      <w:tr w:rsidR="00E55308" w:rsidRPr="00184045" w14:paraId="69ECC34D" w14:textId="77777777" w:rsidTr="00067BAF">
        <w:tc>
          <w:tcPr>
            <w:tcW w:w="4693" w:type="dxa"/>
            <w:shd w:val="clear" w:color="auto" w:fill="EBEDEE"/>
          </w:tcPr>
          <w:p w14:paraId="7EF733C0" w14:textId="35E73B1E" w:rsidR="00E55308" w:rsidRPr="00067BAF" w:rsidRDefault="00E55308" w:rsidP="00E55308">
            <w:pPr>
              <w:rPr>
                <w:rFonts w:ascii="Arial" w:hAnsi="Arial" w:cs="Arial"/>
                <w:b/>
                <w:bCs/>
              </w:rPr>
            </w:pPr>
            <w:r w:rsidRPr="00067BAF">
              <w:rPr>
                <w:rFonts w:ascii="Arial" w:hAnsi="Arial" w:cs="Arial"/>
                <w:b/>
                <w:bCs/>
              </w:rPr>
              <w:t>We do have resident consultants but because of activity they may not attending in theatre, but they will maintain the oversight. Would that count as attendance?</w:t>
            </w:r>
          </w:p>
        </w:tc>
        <w:tc>
          <w:tcPr>
            <w:tcW w:w="9619" w:type="dxa"/>
          </w:tcPr>
          <w:p w14:paraId="6C894A1A" w14:textId="28A13A44"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Attendance implies being physically present and immediately available to provide support. For example, there may be situations where a non-resident on call consultant also needs to be present on site if the resident consultant it is already busy with another delivery.</w:t>
            </w:r>
          </w:p>
        </w:tc>
      </w:tr>
      <w:tr w:rsidR="00E55308" w:rsidRPr="00184045" w14:paraId="54988FB7" w14:textId="77777777" w:rsidTr="00067BAF">
        <w:tc>
          <w:tcPr>
            <w:tcW w:w="4693" w:type="dxa"/>
            <w:shd w:val="clear" w:color="auto" w:fill="EBEDEE"/>
          </w:tcPr>
          <w:p w14:paraId="23D12F11" w14:textId="02D3CD49" w:rsidR="00E55308" w:rsidRPr="00067BAF" w:rsidRDefault="00E55308" w:rsidP="00E55308">
            <w:pPr>
              <w:rPr>
                <w:rFonts w:ascii="Arial" w:hAnsi="Arial" w:cs="Arial"/>
                <w:b/>
                <w:bCs/>
              </w:rPr>
            </w:pPr>
            <w:r w:rsidRPr="00067BAF">
              <w:rPr>
                <w:rFonts w:ascii="Arial" w:hAnsi="Arial" w:cs="Arial"/>
                <w:b/>
                <w:bCs/>
              </w:rPr>
              <w:t>If it is not mandated, what do you require us to report on compensatory rest?</w:t>
            </w:r>
          </w:p>
        </w:tc>
        <w:tc>
          <w:tcPr>
            <w:tcW w:w="9619" w:type="dxa"/>
          </w:tcPr>
          <w:p w14:paraId="2B075D71" w14:textId="5AA8D6E5"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Please see technical guidance regarding documenting evidence of SOPs, evidencing compliance, identifying lapses in compliance and evidencing plans to address short falls.</w:t>
            </w:r>
          </w:p>
        </w:tc>
      </w:tr>
      <w:tr w:rsidR="00E55308" w:rsidRPr="00184045" w14:paraId="5CFBB090" w14:textId="77777777" w:rsidTr="00067BAF">
        <w:tc>
          <w:tcPr>
            <w:tcW w:w="4693" w:type="dxa"/>
            <w:shd w:val="clear" w:color="auto" w:fill="EBEDEE"/>
          </w:tcPr>
          <w:p w14:paraId="49FE2F1F" w14:textId="127725C4" w:rsidR="00E55308" w:rsidRPr="00067BAF" w:rsidRDefault="00E55308" w:rsidP="00E55308">
            <w:pPr>
              <w:rPr>
                <w:rFonts w:ascii="Arial" w:hAnsi="Arial" w:cs="Arial"/>
                <w:b/>
                <w:bCs/>
              </w:rPr>
            </w:pPr>
            <w:r w:rsidRPr="00067BAF">
              <w:rPr>
                <w:rFonts w:ascii="Arial" w:hAnsi="Arial" w:cs="Arial"/>
                <w:b/>
                <w:bCs/>
              </w:rPr>
              <w:t>Does the 3 months for consultant presence need to concurrent or can it be a month every quarter?</w:t>
            </w:r>
          </w:p>
        </w:tc>
        <w:tc>
          <w:tcPr>
            <w:tcW w:w="9619" w:type="dxa"/>
          </w:tcPr>
          <w:p w14:paraId="37629BB1" w14:textId="4A61F7BD"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 xml:space="preserve">Answered in the webinar. Either option </w:t>
            </w:r>
            <w:r>
              <w:rPr>
                <w:rFonts w:ascii="Arial" w:hAnsi="Arial" w:cs="Arial"/>
                <w:i/>
                <w:iCs/>
                <w:color w:val="000000" w:themeColor="text1"/>
              </w:rPr>
              <w:t xml:space="preserve">is </w:t>
            </w:r>
            <w:r w:rsidRPr="00184045">
              <w:rPr>
                <w:rFonts w:ascii="Arial" w:hAnsi="Arial" w:cs="Arial"/>
                <w:i/>
                <w:iCs/>
                <w:color w:val="000000" w:themeColor="text1"/>
              </w:rPr>
              <w:t xml:space="preserve">acceptable. </w:t>
            </w:r>
          </w:p>
        </w:tc>
      </w:tr>
      <w:tr w:rsidR="00E55308" w:rsidRPr="00184045" w14:paraId="65ED24B1" w14:textId="77777777" w:rsidTr="00067BAF">
        <w:tc>
          <w:tcPr>
            <w:tcW w:w="4693" w:type="dxa"/>
            <w:shd w:val="clear" w:color="auto" w:fill="EBEDEE"/>
          </w:tcPr>
          <w:p w14:paraId="094CE7B9" w14:textId="7FF0852D" w:rsidR="00E55308" w:rsidRPr="00067BAF" w:rsidRDefault="00E55308" w:rsidP="00E55308">
            <w:pPr>
              <w:rPr>
                <w:rFonts w:ascii="Arial" w:hAnsi="Arial" w:cs="Arial"/>
                <w:b/>
                <w:bCs/>
              </w:rPr>
            </w:pPr>
            <w:r w:rsidRPr="00067BAF">
              <w:rPr>
                <w:rFonts w:ascii="Arial" w:hAnsi="Arial" w:cs="Arial"/>
                <w:b/>
                <w:bCs/>
              </w:rPr>
              <w:t>Consultant attendance - women with BMI &gt;50, consultant in the unit and reviewed the woman on the shift, but not present at delivery but still in the unit, is this compliant?</w:t>
            </w:r>
          </w:p>
        </w:tc>
        <w:tc>
          <w:tcPr>
            <w:tcW w:w="9619" w:type="dxa"/>
          </w:tcPr>
          <w:p w14:paraId="66625894" w14:textId="38697501"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 xml:space="preserve">Consultant attendance implies physical presence / immediate availability for these complex situations. </w:t>
            </w:r>
          </w:p>
        </w:tc>
      </w:tr>
      <w:tr w:rsidR="00E55308" w:rsidRPr="00184045" w14:paraId="6D0FC657" w14:textId="77777777" w:rsidTr="00067BAF">
        <w:tc>
          <w:tcPr>
            <w:tcW w:w="4693" w:type="dxa"/>
            <w:shd w:val="clear" w:color="auto" w:fill="EBEDEE"/>
          </w:tcPr>
          <w:p w14:paraId="3D45A2E8" w14:textId="4932104D" w:rsidR="00E55308" w:rsidRPr="00067BAF" w:rsidRDefault="00E55308" w:rsidP="00E55308">
            <w:pPr>
              <w:rPr>
                <w:rFonts w:ascii="Arial" w:hAnsi="Arial" w:cs="Arial"/>
                <w:b/>
                <w:bCs/>
              </w:rPr>
            </w:pPr>
            <w:r w:rsidRPr="00067BAF">
              <w:rPr>
                <w:rFonts w:ascii="Arial" w:hAnsi="Arial" w:cs="Arial"/>
                <w:b/>
                <w:bCs/>
              </w:rPr>
              <w:t>Could the RCOG develop an audit template for the Consultant MUST attend audit please?</w:t>
            </w:r>
          </w:p>
        </w:tc>
        <w:tc>
          <w:tcPr>
            <w:tcW w:w="9619" w:type="dxa"/>
          </w:tcPr>
          <w:p w14:paraId="3425197D" w14:textId="77777777"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There is a list of these situations when a consultant must attend in the Roles and Responsibilities guidance. Page 13: Situations in which the consultant must ATTEND unless the most senior doctor present has documented evidence as being signed off as competent. In these situations, the senior doctor and the consultant should decide in advance if the consultant should be INFORMED prior to the senior doctor undertaking the procedure.</w:t>
            </w:r>
          </w:p>
          <w:p w14:paraId="0E4F993F" w14:textId="77777777" w:rsidR="00E55308" w:rsidRPr="00184045" w:rsidRDefault="00E55308" w:rsidP="00E55308">
            <w:pPr>
              <w:rPr>
                <w:rFonts w:ascii="Arial" w:hAnsi="Arial" w:cs="Arial"/>
                <w:i/>
                <w:iCs/>
                <w:color w:val="000000" w:themeColor="text1"/>
              </w:rPr>
            </w:pPr>
          </w:p>
          <w:p w14:paraId="33876A8F" w14:textId="1EB6B3C8"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Action: NHSR to review if this list could be included in MIS audit tool.</w:t>
            </w:r>
          </w:p>
        </w:tc>
      </w:tr>
      <w:tr w:rsidR="00E55308" w:rsidRPr="00184045" w14:paraId="2ABF8EDE" w14:textId="77777777" w:rsidTr="00067BAF">
        <w:tc>
          <w:tcPr>
            <w:tcW w:w="4693" w:type="dxa"/>
            <w:shd w:val="clear" w:color="auto" w:fill="EBEDEE"/>
          </w:tcPr>
          <w:p w14:paraId="07C41151" w14:textId="20A824AE" w:rsidR="00E55308" w:rsidRPr="00067BAF" w:rsidRDefault="00E55308" w:rsidP="00E55308">
            <w:pPr>
              <w:rPr>
                <w:rFonts w:ascii="Arial" w:hAnsi="Arial" w:cs="Arial"/>
                <w:b/>
                <w:bCs/>
              </w:rPr>
            </w:pPr>
            <w:r w:rsidRPr="00067BAF">
              <w:rPr>
                <w:rFonts w:ascii="Arial" w:hAnsi="Arial" w:cs="Arial"/>
                <w:b/>
                <w:bCs/>
              </w:rPr>
              <w:t>We have ST7's who are signed off and due to start consultant post in 3 months, could they be deemed as a consultant and not required to call for a MUST attend unless further input/second opinion is sought?</w:t>
            </w:r>
          </w:p>
        </w:tc>
        <w:tc>
          <w:tcPr>
            <w:tcW w:w="9619" w:type="dxa"/>
          </w:tcPr>
          <w:p w14:paraId="07D8FF1C" w14:textId="5B1767C8"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Please see Roles and Responsibilities guidance. The consultant on call would still be expected to attend in the ‘must attend’ situations listed.</w:t>
            </w:r>
          </w:p>
        </w:tc>
      </w:tr>
      <w:tr w:rsidR="00E55308" w:rsidRPr="00184045" w14:paraId="361DC482" w14:textId="77777777" w:rsidTr="00067BAF">
        <w:tc>
          <w:tcPr>
            <w:tcW w:w="4693" w:type="dxa"/>
            <w:shd w:val="clear" w:color="auto" w:fill="EBEDEE"/>
          </w:tcPr>
          <w:p w14:paraId="6DA0460A" w14:textId="6D93DE5B" w:rsidR="00E55308" w:rsidRPr="00067BAF" w:rsidRDefault="00E55308" w:rsidP="00E55308">
            <w:pPr>
              <w:rPr>
                <w:rFonts w:ascii="Arial" w:hAnsi="Arial" w:cs="Arial"/>
                <w:b/>
                <w:bCs/>
              </w:rPr>
            </w:pPr>
            <w:r w:rsidRPr="00067BAF">
              <w:rPr>
                <w:rFonts w:ascii="Arial" w:hAnsi="Arial" w:cs="Arial"/>
                <w:b/>
                <w:bCs/>
              </w:rPr>
              <w:t xml:space="preserve">SA4 Is there a plan to review the CEL criteria - </w:t>
            </w:r>
            <w:proofErr w:type="spellStart"/>
            <w:r w:rsidRPr="00067BAF">
              <w:rPr>
                <w:rFonts w:ascii="Arial" w:hAnsi="Arial" w:cs="Arial"/>
                <w:b/>
                <w:bCs/>
              </w:rPr>
              <w:t>eg.</w:t>
            </w:r>
            <w:proofErr w:type="spellEnd"/>
            <w:r w:rsidRPr="00067BAF">
              <w:rPr>
                <w:rFonts w:ascii="Arial" w:hAnsi="Arial" w:cs="Arial"/>
                <w:b/>
                <w:bCs/>
              </w:rPr>
              <w:t xml:space="preserve"> lap management for ectopic, scanning competencies?</w:t>
            </w:r>
          </w:p>
        </w:tc>
        <w:tc>
          <w:tcPr>
            <w:tcW w:w="9619" w:type="dxa"/>
          </w:tcPr>
          <w:p w14:paraId="38ABE931" w14:textId="4982D3DB"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CEL criteria are based on the training portfolio competencies. No plan to change these currently.</w:t>
            </w:r>
          </w:p>
        </w:tc>
      </w:tr>
      <w:tr w:rsidR="00E55308" w:rsidRPr="00184045" w14:paraId="62F781C8" w14:textId="77777777" w:rsidTr="00067BAF">
        <w:tc>
          <w:tcPr>
            <w:tcW w:w="4693" w:type="dxa"/>
            <w:shd w:val="clear" w:color="auto" w:fill="EBEDEE"/>
          </w:tcPr>
          <w:p w14:paraId="63857510" w14:textId="1655C890" w:rsidR="00E55308" w:rsidRPr="00067BAF" w:rsidRDefault="00E55308" w:rsidP="00E55308">
            <w:pPr>
              <w:rPr>
                <w:rFonts w:ascii="Arial" w:hAnsi="Arial" w:cs="Arial"/>
                <w:b/>
                <w:bCs/>
              </w:rPr>
            </w:pPr>
            <w:r w:rsidRPr="00067BAF">
              <w:rPr>
                <w:rFonts w:ascii="Arial" w:hAnsi="Arial" w:cs="Arial"/>
                <w:b/>
                <w:bCs/>
              </w:rPr>
              <w:t>In my role within the LMNS, I know not all Trusts may be supporting compensatory rest, can the college look at making this necessary please and some guidance on 48h weekends please would be welcome. Thank you.</w:t>
            </w:r>
          </w:p>
          <w:p w14:paraId="11E8C0CE" w14:textId="77777777" w:rsidR="00E55308" w:rsidRPr="00067BAF" w:rsidRDefault="00E55308" w:rsidP="00E55308">
            <w:pPr>
              <w:rPr>
                <w:rFonts w:ascii="Arial" w:hAnsi="Arial" w:cs="Arial"/>
                <w:b/>
                <w:bCs/>
              </w:rPr>
            </w:pPr>
          </w:p>
          <w:p w14:paraId="29395815" w14:textId="73FC025E" w:rsidR="00E55308" w:rsidRPr="00067BAF" w:rsidRDefault="00E55308" w:rsidP="00E55308">
            <w:pPr>
              <w:rPr>
                <w:rFonts w:ascii="Arial" w:hAnsi="Arial" w:cs="Arial"/>
                <w:b/>
                <w:bCs/>
              </w:rPr>
            </w:pPr>
            <w:r w:rsidRPr="00067BAF">
              <w:rPr>
                <w:rFonts w:ascii="Arial" w:hAnsi="Arial" w:cs="Arial"/>
                <w:b/>
                <w:bCs/>
              </w:rPr>
              <w:t>Is there a standardised audit tool to incorporate all 4 standards?</w:t>
            </w:r>
          </w:p>
          <w:p w14:paraId="17F4EEC7" w14:textId="77777777" w:rsidR="00E55308" w:rsidRPr="00067BAF" w:rsidRDefault="00E55308" w:rsidP="00E55308">
            <w:pPr>
              <w:rPr>
                <w:rFonts w:ascii="Arial" w:hAnsi="Arial" w:cs="Arial"/>
                <w:b/>
                <w:bCs/>
              </w:rPr>
            </w:pPr>
            <w:r w:rsidRPr="00067BAF">
              <w:rPr>
                <w:rFonts w:ascii="Arial" w:hAnsi="Arial" w:cs="Arial"/>
                <w:b/>
                <w:bCs/>
              </w:rPr>
              <w:t xml:space="preserve"> </w:t>
            </w:r>
          </w:p>
          <w:p w14:paraId="2A791745" w14:textId="77777777" w:rsidR="00E55308" w:rsidRPr="00067BAF" w:rsidRDefault="00E55308" w:rsidP="00E55308">
            <w:pPr>
              <w:rPr>
                <w:rFonts w:ascii="Arial" w:hAnsi="Arial" w:cs="Arial"/>
                <w:b/>
                <w:bCs/>
              </w:rPr>
            </w:pPr>
            <w:r w:rsidRPr="00067BAF">
              <w:rPr>
                <w:rFonts w:ascii="Arial" w:hAnsi="Arial" w:cs="Arial"/>
                <w:b/>
                <w:bCs/>
              </w:rPr>
              <w:t xml:space="preserve">Please also clarify the training requirement. Is it one year for PROMPT and two years for </w:t>
            </w:r>
            <w:proofErr w:type="spellStart"/>
            <w:r w:rsidRPr="00067BAF">
              <w:rPr>
                <w:rFonts w:ascii="Arial" w:hAnsi="Arial" w:cs="Arial"/>
                <w:b/>
                <w:bCs/>
              </w:rPr>
              <w:t>fetal</w:t>
            </w:r>
            <w:proofErr w:type="spellEnd"/>
            <w:r w:rsidRPr="00067BAF">
              <w:rPr>
                <w:rFonts w:ascii="Arial" w:hAnsi="Arial" w:cs="Arial"/>
                <w:b/>
                <w:bCs/>
              </w:rPr>
              <w:t xml:space="preserve"> monitoring?</w:t>
            </w:r>
          </w:p>
          <w:p w14:paraId="79E9AD20" w14:textId="77777777" w:rsidR="00E55308" w:rsidRPr="00067BAF" w:rsidRDefault="00E55308" w:rsidP="00E55308">
            <w:pPr>
              <w:rPr>
                <w:rFonts w:ascii="Arial" w:hAnsi="Arial" w:cs="Arial"/>
                <w:b/>
                <w:bCs/>
              </w:rPr>
            </w:pPr>
          </w:p>
        </w:tc>
        <w:tc>
          <w:tcPr>
            <w:tcW w:w="9619" w:type="dxa"/>
          </w:tcPr>
          <w:p w14:paraId="7C406D06" w14:textId="77777777"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 xml:space="preserve">Thank you for this feedback. All trusts should be working towards the RCOG compensatory rest guidance as outlined, have SOPs in place and work to identifying any short falls. </w:t>
            </w:r>
          </w:p>
          <w:p w14:paraId="4EA38560" w14:textId="77777777" w:rsidR="00E55308" w:rsidRPr="00184045" w:rsidRDefault="00E55308" w:rsidP="00E55308">
            <w:pPr>
              <w:rPr>
                <w:rFonts w:ascii="Arial" w:hAnsi="Arial" w:cs="Arial"/>
                <w:i/>
                <w:iCs/>
                <w:color w:val="000000" w:themeColor="text1"/>
              </w:rPr>
            </w:pPr>
          </w:p>
          <w:p w14:paraId="72409A00" w14:textId="77777777"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 xml:space="preserve">For a 48hr weekend, the same principles for compensatory rest apply. </w:t>
            </w:r>
          </w:p>
          <w:p w14:paraId="3360E1F2" w14:textId="77777777" w:rsidR="00E55308" w:rsidRPr="00184045" w:rsidRDefault="00E55308" w:rsidP="00E55308">
            <w:pPr>
              <w:rPr>
                <w:rFonts w:ascii="Arial" w:hAnsi="Arial" w:cs="Arial"/>
                <w:i/>
                <w:iCs/>
                <w:color w:val="000000" w:themeColor="text1"/>
              </w:rPr>
            </w:pPr>
          </w:p>
          <w:p w14:paraId="1EAADCB3" w14:textId="77777777" w:rsidR="00E55308" w:rsidRPr="00184045" w:rsidRDefault="00E55308" w:rsidP="00E55308">
            <w:pPr>
              <w:rPr>
                <w:rFonts w:ascii="Arial" w:hAnsi="Arial" w:cs="Arial"/>
                <w:i/>
                <w:iCs/>
                <w:color w:val="000000" w:themeColor="text1"/>
              </w:rPr>
            </w:pPr>
          </w:p>
          <w:p w14:paraId="26C8C2C7" w14:textId="2B69EBEC"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CTG training within the past year: Attendance or completion of approved CTG training course e.g. NHS e-learning, (</w:t>
            </w:r>
            <w:proofErr w:type="spellStart"/>
            <w:r w:rsidRPr="00184045">
              <w:rPr>
                <w:rFonts w:ascii="Arial" w:hAnsi="Arial" w:cs="Arial"/>
                <w:i/>
                <w:iCs/>
                <w:color w:val="000000" w:themeColor="text1"/>
              </w:rPr>
              <w:t>eLFH</w:t>
            </w:r>
            <w:proofErr w:type="spellEnd"/>
            <w:r w:rsidRPr="00184045">
              <w:rPr>
                <w:rFonts w:ascii="Arial" w:hAnsi="Arial" w:cs="Arial"/>
                <w:i/>
                <w:iCs/>
                <w:color w:val="000000" w:themeColor="text1"/>
              </w:rPr>
              <w:t xml:space="preserve"> CTG training) K2  </w:t>
            </w:r>
          </w:p>
          <w:p w14:paraId="7EE5192A" w14:textId="77777777" w:rsidR="00E55308" w:rsidRPr="00184045" w:rsidRDefault="00E55308" w:rsidP="00E55308">
            <w:pPr>
              <w:rPr>
                <w:rFonts w:ascii="Arial" w:hAnsi="Arial" w:cs="Arial"/>
                <w:i/>
                <w:iCs/>
                <w:color w:val="000000" w:themeColor="text1"/>
              </w:rPr>
            </w:pPr>
          </w:p>
          <w:p w14:paraId="6AEEED35" w14:textId="77777777"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 xml:space="preserve">Multidisciplinary maternity training within the past 2 years: Attendance or completion of approved MD training course e.g. PROMPT. </w:t>
            </w:r>
          </w:p>
          <w:p w14:paraId="14A3977E" w14:textId="0FDE7FA4"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(Please note – within MIS obstetric emergency training is required annually in line with the technical guidance for employed staff)</w:t>
            </w:r>
          </w:p>
        </w:tc>
      </w:tr>
      <w:tr w:rsidR="00E55308" w:rsidRPr="00184045" w14:paraId="2B0BB4AC" w14:textId="77777777" w:rsidTr="00067BAF">
        <w:tc>
          <w:tcPr>
            <w:tcW w:w="4693" w:type="dxa"/>
            <w:shd w:val="clear" w:color="auto" w:fill="EBEDEE"/>
          </w:tcPr>
          <w:p w14:paraId="7B341957" w14:textId="25F3C9FC" w:rsidR="00E55308" w:rsidRPr="00067BAF" w:rsidRDefault="00E55308" w:rsidP="00E55308">
            <w:pPr>
              <w:rPr>
                <w:rFonts w:ascii="Arial" w:hAnsi="Arial" w:cs="Arial"/>
                <w:b/>
                <w:bCs/>
              </w:rPr>
            </w:pPr>
            <w:r w:rsidRPr="00067BAF">
              <w:rPr>
                <w:rFonts w:ascii="Arial" w:hAnsi="Arial" w:cs="Arial"/>
                <w:b/>
                <w:bCs/>
              </w:rPr>
              <w:t>There seems to be a lack of clarity for the locum use and submitting an action plan if not fully compliant. I see the RCOG slide states submit an action plan yet when requesting clarity recently we were advised that an action plan was not compliant and there needed to be 100% compliance.</w:t>
            </w:r>
          </w:p>
        </w:tc>
        <w:tc>
          <w:tcPr>
            <w:tcW w:w="9619" w:type="dxa"/>
          </w:tcPr>
          <w:p w14:paraId="18BD239B" w14:textId="198C838B"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Please see latest technical guidance from NHSR, MIS Year 7, Safety action 4a. If locums are employed who do not meet the required criteria</w:t>
            </w:r>
            <w:r>
              <w:rPr>
                <w:rFonts w:ascii="Arial" w:hAnsi="Arial" w:cs="Arial"/>
                <w:i/>
                <w:iCs/>
                <w:color w:val="000000" w:themeColor="text1"/>
              </w:rPr>
              <w:t>,</w:t>
            </w:r>
            <w:r w:rsidRPr="00184045">
              <w:rPr>
                <w:rFonts w:ascii="Arial" w:hAnsi="Arial" w:cs="Arial"/>
                <w:i/>
                <w:iCs/>
                <w:color w:val="000000" w:themeColor="text1"/>
              </w:rPr>
              <w:t xml:space="preserve"> then trusts cannot self-certify as compliant. An action plan should be developed to prevent this happening in the future.</w:t>
            </w:r>
          </w:p>
        </w:tc>
      </w:tr>
      <w:tr w:rsidR="00E55308" w:rsidRPr="00184045" w14:paraId="5661499B" w14:textId="77777777" w:rsidTr="00067BAF">
        <w:tc>
          <w:tcPr>
            <w:tcW w:w="4693" w:type="dxa"/>
            <w:shd w:val="clear" w:color="auto" w:fill="EBEDEE"/>
          </w:tcPr>
          <w:p w14:paraId="7E8E3A68" w14:textId="14988983" w:rsidR="00E55308" w:rsidRPr="00067BAF" w:rsidRDefault="00E55308" w:rsidP="00E55308">
            <w:pPr>
              <w:rPr>
                <w:rFonts w:ascii="Arial" w:hAnsi="Arial" w:cs="Arial"/>
                <w:b/>
                <w:bCs/>
              </w:rPr>
            </w:pPr>
            <w:r w:rsidRPr="00067BAF">
              <w:rPr>
                <w:rFonts w:ascii="Arial" w:hAnsi="Arial" w:cs="Arial"/>
                <w:b/>
                <w:bCs/>
              </w:rPr>
              <w:t>Are there any plans to also include the midwifery workforce in the compensatory rest requirements as we also run on-calls?</w:t>
            </w:r>
          </w:p>
        </w:tc>
        <w:tc>
          <w:tcPr>
            <w:tcW w:w="9619" w:type="dxa"/>
          </w:tcPr>
          <w:p w14:paraId="3163A297" w14:textId="3AE02C93"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 xml:space="preserve">Not that we are aware of. This would be the remit of the midwifery team to agree rather than the RCOG. </w:t>
            </w:r>
          </w:p>
        </w:tc>
      </w:tr>
      <w:tr w:rsidR="00E55308" w:rsidRPr="00184045" w14:paraId="4CF10F32" w14:textId="77777777" w:rsidTr="00067BAF">
        <w:tc>
          <w:tcPr>
            <w:tcW w:w="4693" w:type="dxa"/>
            <w:shd w:val="clear" w:color="auto" w:fill="EBEDEE"/>
          </w:tcPr>
          <w:p w14:paraId="5A45B43B" w14:textId="451ACFE7" w:rsidR="00E55308" w:rsidRPr="00067BAF" w:rsidRDefault="00E55308" w:rsidP="00E55308">
            <w:pPr>
              <w:rPr>
                <w:rFonts w:ascii="Arial" w:hAnsi="Arial" w:cs="Arial"/>
                <w:b/>
                <w:bCs/>
              </w:rPr>
            </w:pPr>
            <w:r w:rsidRPr="00067BAF">
              <w:rPr>
                <w:rFonts w:ascii="Arial" w:hAnsi="Arial" w:cs="Arial"/>
                <w:b/>
                <w:bCs/>
              </w:rPr>
              <w:t xml:space="preserve">Please clarify the training requirement for short term locum. Is it one year validity for PROMPT and two years for </w:t>
            </w:r>
            <w:proofErr w:type="spellStart"/>
            <w:r w:rsidRPr="00067BAF">
              <w:rPr>
                <w:rFonts w:ascii="Arial" w:hAnsi="Arial" w:cs="Arial"/>
                <w:b/>
                <w:bCs/>
              </w:rPr>
              <w:t>fetal</w:t>
            </w:r>
            <w:proofErr w:type="spellEnd"/>
            <w:r w:rsidRPr="00067BAF">
              <w:rPr>
                <w:rFonts w:ascii="Arial" w:hAnsi="Arial" w:cs="Arial"/>
                <w:b/>
                <w:bCs/>
              </w:rPr>
              <w:t xml:space="preserve"> monitoring?</w:t>
            </w:r>
          </w:p>
        </w:tc>
        <w:tc>
          <w:tcPr>
            <w:tcW w:w="9619" w:type="dxa"/>
          </w:tcPr>
          <w:p w14:paraId="180DD466" w14:textId="77777777"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 xml:space="preserve">Guidance states: </w:t>
            </w:r>
          </w:p>
          <w:p w14:paraId="659A1E46" w14:textId="77777777" w:rsidR="00E55308" w:rsidRPr="00184045" w:rsidRDefault="00E55308" w:rsidP="00E55308">
            <w:pPr>
              <w:rPr>
                <w:rFonts w:ascii="Arial" w:hAnsi="Arial" w:cs="Arial"/>
                <w:i/>
                <w:iCs/>
                <w:color w:val="000000" w:themeColor="text1"/>
              </w:rPr>
            </w:pPr>
          </w:p>
          <w:p w14:paraId="64885FBC" w14:textId="3E9F37EC"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CTG training within the past year: Attendance or completion of approved CTG training course e.g. NHS e-learning, (</w:t>
            </w:r>
            <w:proofErr w:type="spellStart"/>
            <w:r w:rsidRPr="00184045">
              <w:rPr>
                <w:rFonts w:ascii="Arial" w:hAnsi="Arial" w:cs="Arial"/>
                <w:i/>
                <w:iCs/>
                <w:color w:val="000000" w:themeColor="text1"/>
              </w:rPr>
              <w:t>eLFH</w:t>
            </w:r>
            <w:proofErr w:type="spellEnd"/>
            <w:r w:rsidRPr="00184045">
              <w:rPr>
                <w:rFonts w:ascii="Arial" w:hAnsi="Arial" w:cs="Arial"/>
                <w:i/>
                <w:iCs/>
                <w:color w:val="000000" w:themeColor="text1"/>
              </w:rPr>
              <w:t xml:space="preserve"> CTG training) K2  </w:t>
            </w:r>
          </w:p>
          <w:p w14:paraId="5ECD963F" w14:textId="77777777" w:rsidR="00E55308" w:rsidRPr="00184045" w:rsidRDefault="00E55308" w:rsidP="00E55308">
            <w:pPr>
              <w:rPr>
                <w:rFonts w:ascii="Arial" w:hAnsi="Arial" w:cs="Arial"/>
                <w:i/>
                <w:iCs/>
                <w:color w:val="000000" w:themeColor="text1"/>
              </w:rPr>
            </w:pPr>
          </w:p>
          <w:p w14:paraId="1009DEC2" w14:textId="77777777"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 xml:space="preserve">Multidisciplinary maternity training within the past 2 years: Attendance or completion of approved MD training course e.g. PROMPT. </w:t>
            </w:r>
          </w:p>
          <w:p w14:paraId="3F2015CC" w14:textId="2622C298"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(Please note – within MIS obstetric emergency training is required annually in line with the technical guidance for employed staff)</w:t>
            </w:r>
          </w:p>
        </w:tc>
      </w:tr>
      <w:tr w:rsidR="00E55308" w:rsidRPr="00184045" w14:paraId="44E3AB1B" w14:textId="77777777" w:rsidTr="00067BAF">
        <w:tc>
          <w:tcPr>
            <w:tcW w:w="4693" w:type="dxa"/>
            <w:shd w:val="clear" w:color="auto" w:fill="EBEDEE"/>
          </w:tcPr>
          <w:p w14:paraId="15D645E4" w14:textId="30A6BC37" w:rsidR="00E55308" w:rsidRPr="00067BAF" w:rsidRDefault="00E55308" w:rsidP="00E55308">
            <w:pPr>
              <w:rPr>
                <w:rFonts w:ascii="Arial" w:hAnsi="Arial" w:cs="Arial"/>
                <w:b/>
                <w:bCs/>
              </w:rPr>
            </w:pPr>
            <w:r w:rsidRPr="00067BAF">
              <w:rPr>
                <w:rFonts w:ascii="Arial" w:hAnsi="Arial" w:cs="Arial"/>
                <w:b/>
                <w:bCs/>
              </w:rPr>
              <w:t>SA4 Consultant attendance.  The MIS audit tool has a requirement to be fully compliant however the main document is 80% for the 3 months. Please might this be clarified?</w:t>
            </w:r>
          </w:p>
        </w:tc>
        <w:tc>
          <w:tcPr>
            <w:tcW w:w="9619" w:type="dxa"/>
          </w:tcPr>
          <w:p w14:paraId="58440794" w14:textId="650070F7"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If evidence is provided that a trust has at least 80% compliance over a 3</w:t>
            </w:r>
            <w:r>
              <w:rPr>
                <w:rFonts w:ascii="Arial" w:hAnsi="Arial" w:cs="Arial"/>
                <w:i/>
                <w:iCs/>
                <w:color w:val="000000" w:themeColor="text1"/>
              </w:rPr>
              <w:t>-</w:t>
            </w:r>
            <w:r w:rsidRPr="00184045">
              <w:rPr>
                <w:rFonts w:ascii="Arial" w:hAnsi="Arial" w:cs="Arial"/>
                <w:i/>
                <w:iCs/>
                <w:color w:val="000000" w:themeColor="text1"/>
              </w:rPr>
              <w:t>month period (in total) then this will be accepted as demonstrating adequate compliance with this part of SA4a.</w:t>
            </w:r>
          </w:p>
        </w:tc>
      </w:tr>
      <w:tr w:rsidR="00E55308" w:rsidRPr="00184045" w14:paraId="50F62A66" w14:textId="77777777" w:rsidTr="00067BAF">
        <w:tc>
          <w:tcPr>
            <w:tcW w:w="4693" w:type="dxa"/>
            <w:shd w:val="clear" w:color="auto" w:fill="EBEDEE"/>
          </w:tcPr>
          <w:p w14:paraId="6FE17380" w14:textId="239639B9" w:rsidR="00E55308" w:rsidRPr="00067BAF" w:rsidRDefault="00E55308" w:rsidP="00E55308">
            <w:pPr>
              <w:rPr>
                <w:rFonts w:ascii="Arial" w:hAnsi="Arial" w:cs="Arial"/>
                <w:b/>
                <w:bCs/>
              </w:rPr>
            </w:pPr>
            <w:r w:rsidRPr="00067BAF">
              <w:rPr>
                <w:rFonts w:ascii="Arial" w:hAnsi="Arial" w:cs="Arial"/>
                <w:b/>
                <w:bCs/>
              </w:rPr>
              <w:t>For consultant attendance - is compliance with MIS based on Trusts monitoring attendance to both lists of scenarios in the RCOG guidance e.g. 'Situation in which the consultant must attend' and 'Situations in which the consultant must attend unless the most senior doctor present has documented evidence as being signed off as compliant'?</w:t>
            </w:r>
          </w:p>
        </w:tc>
        <w:tc>
          <w:tcPr>
            <w:tcW w:w="9619" w:type="dxa"/>
          </w:tcPr>
          <w:p w14:paraId="3718E42C" w14:textId="25AF4B10"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Yes</w:t>
            </w:r>
          </w:p>
        </w:tc>
      </w:tr>
      <w:tr w:rsidR="00E55308" w:rsidRPr="00184045" w14:paraId="14CBF722" w14:textId="77777777" w:rsidTr="00067BAF">
        <w:tc>
          <w:tcPr>
            <w:tcW w:w="4693" w:type="dxa"/>
            <w:shd w:val="clear" w:color="auto" w:fill="EBEDEE"/>
          </w:tcPr>
          <w:p w14:paraId="22612C1F" w14:textId="4EA63FFD" w:rsidR="00E55308" w:rsidRPr="00067BAF" w:rsidRDefault="00E55308" w:rsidP="00E55308">
            <w:pPr>
              <w:rPr>
                <w:rFonts w:ascii="Arial" w:hAnsi="Arial" w:cs="Arial"/>
                <w:b/>
                <w:bCs/>
              </w:rPr>
            </w:pPr>
            <w:r w:rsidRPr="00067BAF">
              <w:rPr>
                <w:rFonts w:ascii="Arial" w:hAnsi="Arial" w:cs="Arial"/>
                <w:b/>
                <w:bCs/>
              </w:rPr>
              <w:t>I worry about locum training - should we be asking for their PROMPT/</w:t>
            </w:r>
            <w:proofErr w:type="spellStart"/>
            <w:r w:rsidRPr="00067BAF">
              <w:rPr>
                <w:rFonts w:ascii="Arial" w:hAnsi="Arial" w:cs="Arial"/>
                <w:b/>
                <w:bCs/>
              </w:rPr>
              <w:t>fetal</w:t>
            </w:r>
            <w:proofErr w:type="spellEnd"/>
            <w:r w:rsidRPr="00067BAF">
              <w:rPr>
                <w:rFonts w:ascii="Arial" w:hAnsi="Arial" w:cs="Arial"/>
                <w:b/>
                <w:bCs/>
              </w:rPr>
              <w:t xml:space="preserve"> monitoring certificates even if the locum agency reassures us?</w:t>
            </w:r>
          </w:p>
        </w:tc>
        <w:tc>
          <w:tcPr>
            <w:tcW w:w="9619" w:type="dxa"/>
          </w:tcPr>
          <w:p w14:paraId="4CD6AC1A" w14:textId="77777777"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 xml:space="preserve">The CEL should not be signed off if the appropriate evidence of competencies has not been provided. </w:t>
            </w:r>
          </w:p>
          <w:p w14:paraId="04E65EB5" w14:textId="62953B5C"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CTG training within the past year a PROMPT within the past 2 years. Assessors who are asked to sign off a CEL should check this before they sign off.</w:t>
            </w:r>
          </w:p>
        </w:tc>
      </w:tr>
      <w:tr w:rsidR="00E55308" w:rsidRPr="00184045" w14:paraId="2554DAFF" w14:textId="77777777" w:rsidTr="00067BAF">
        <w:tc>
          <w:tcPr>
            <w:tcW w:w="4693" w:type="dxa"/>
            <w:shd w:val="clear" w:color="auto" w:fill="EBEDEE"/>
          </w:tcPr>
          <w:p w14:paraId="45885133" w14:textId="03FD67D0" w:rsidR="00E55308" w:rsidRPr="00067BAF" w:rsidRDefault="00E55308" w:rsidP="00E55308">
            <w:pPr>
              <w:rPr>
                <w:rFonts w:ascii="Arial" w:hAnsi="Arial" w:cs="Arial"/>
                <w:b/>
                <w:bCs/>
              </w:rPr>
            </w:pPr>
            <w:r w:rsidRPr="00067BAF">
              <w:rPr>
                <w:rFonts w:ascii="Arial" w:hAnsi="Arial" w:cs="Arial"/>
                <w:b/>
                <w:bCs/>
              </w:rPr>
              <w:t>Challenge back on response to CEL need for other trainees in region - having a CEL doesn't prove familiarity with any unit, it just shows clinical competence - so why does holding a substantive job within the region not prove the same as CEL? (A trainee in our region with a CEL is still not familiar with our unit).</w:t>
            </w:r>
          </w:p>
        </w:tc>
        <w:tc>
          <w:tcPr>
            <w:tcW w:w="9619" w:type="dxa"/>
          </w:tcPr>
          <w:p w14:paraId="6092460A" w14:textId="1890AC9A"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Agree, a CEL does not show familiarity with a unit, it provides some evidence of competencies as part of pre-employment checks when employing external short</w:t>
            </w:r>
            <w:r>
              <w:rPr>
                <w:rFonts w:ascii="Arial" w:hAnsi="Arial" w:cs="Arial"/>
                <w:i/>
                <w:iCs/>
                <w:color w:val="000000" w:themeColor="text1"/>
              </w:rPr>
              <w:t>-</w:t>
            </w:r>
            <w:r w:rsidRPr="00184045">
              <w:rPr>
                <w:rFonts w:ascii="Arial" w:hAnsi="Arial" w:cs="Arial"/>
                <w:i/>
                <w:iCs/>
                <w:color w:val="000000" w:themeColor="text1"/>
              </w:rPr>
              <w:t xml:space="preserve">term locums. Locums not familiar with the unit working at ST3 to ST7 level (tier 2 or tier 3 rota) would need a CEL. </w:t>
            </w:r>
          </w:p>
          <w:p w14:paraId="6695DACD" w14:textId="77777777" w:rsidR="00E55308" w:rsidRPr="00184045" w:rsidRDefault="00E55308" w:rsidP="00E55308">
            <w:pPr>
              <w:rPr>
                <w:rFonts w:ascii="Arial" w:hAnsi="Arial" w:cs="Arial"/>
                <w:i/>
                <w:iCs/>
                <w:color w:val="000000" w:themeColor="text1"/>
              </w:rPr>
            </w:pPr>
          </w:p>
          <w:p w14:paraId="199FDFAE" w14:textId="1DF7DD44"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Only exception as stated in guidance: Locum doctors who have obtained CCT/CESR/CESRCP and are on the GMC specialist register can be employed in a middle grade locum post without a certificate of eligibility if they have current NHS experience (within the past six months) and they have not been out of clinical practice for more than two months such that a more supported return to work package would be necessary (verified via CV). They must provide, as a minimum, references from previous jobs and structured feedback from their last two employers.</w:t>
            </w:r>
          </w:p>
        </w:tc>
      </w:tr>
      <w:tr w:rsidR="00E55308" w:rsidRPr="00184045" w14:paraId="0FC611BE" w14:textId="77777777" w:rsidTr="00067BAF">
        <w:tc>
          <w:tcPr>
            <w:tcW w:w="4693" w:type="dxa"/>
            <w:shd w:val="clear" w:color="auto" w:fill="EBEDEE"/>
          </w:tcPr>
          <w:p w14:paraId="17B16472" w14:textId="2B84392E" w:rsidR="00E55308" w:rsidRPr="00067BAF" w:rsidRDefault="00E55308" w:rsidP="00E55308">
            <w:pPr>
              <w:rPr>
                <w:rFonts w:ascii="Arial" w:hAnsi="Arial" w:cs="Arial"/>
                <w:b/>
                <w:bCs/>
              </w:rPr>
            </w:pPr>
            <w:r w:rsidRPr="00067BAF">
              <w:rPr>
                <w:rFonts w:ascii="Arial" w:hAnsi="Arial" w:cs="Arial"/>
                <w:b/>
                <w:bCs/>
              </w:rPr>
              <w:t>Can we have standardised audit templates as we are having a larger variation on what is audited. Are there any templates?</w:t>
            </w:r>
          </w:p>
        </w:tc>
        <w:tc>
          <w:tcPr>
            <w:tcW w:w="9619" w:type="dxa"/>
          </w:tcPr>
          <w:p w14:paraId="0B672A15" w14:textId="2128D0C1"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Action: NHSR to review if this list could be included in MIS audit tool.</w:t>
            </w:r>
          </w:p>
        </w:tc>
      </w:tr>
      <w:tr w:rsidR="00E55308" w:rsidRPr="00184045" w14:paraId="262229B7" w14:textId="77777777" w:rsidTr="00067BAF">
        <w:tc>
          <w:tcPr>
            <w:tcW w:w="4693" w:type="dxa"/>
            <w:shd w:val="clear" w:color="auto" w:fill="EBEDEE"/>
          </w:tcPr>
          <w:p w14:paraId="045411A4" w14:textId="0A927068" w:rsidR="00E55308" w:rsidRPr="00067BAF" w:rsidRDefault="00E55308" w:rsidP="00E55308">
            <w:pPr>
              <w:rPr>
                <w:rFonts w:ascii="Arial" w:hAnsi="Arial" w:cs="Arial"/>
                <w:b/>
                <w:bCs/>
              </w:rPr>
            </w:pPr>
            <w:r w:rsidRPr="00067BAF">
              <w:rPr>
                <w:rFonts w:ascii="Arial" w:hAnsi="Arial" w:cs="Arial"/>
                <w:b/>
                <w:bCs/>
              </w:rPr>
              <w:t>Can we have a standardised audit tool please for safety action 4?</w:t>
            </w:r>
          </w:p>
        </w:tc>
        <w:tc>
          <w:tcPr>
            <w:tcW w:w="9619" w:type="dxa"/>
          </w:tcPr>
          <w:p w14:paraId="283576FA" w14:textId="0E95BAB8" w:rsidR="00E55308" w:rsidRPr="00184045" w:rsidRDefault="00E55308" w:rsidP="00E55308">
            <w:pPr>
              <w:rPr>
                <w:rFonts w:ascii="Arial" w:hAnsi="Arial" w:cs="Arial"/>
                <w:i/>
                <w:iCs/>
                <w:color w:val="000000" w:themeColor="text1"/>
              </w:rPr>
            </w:pPr>
            <w:r w:rsidRPr="00184045">
              <w:rPr>
                <w:rFonts w:ascii="Arial" w:hAnsi="Arial" w:cs="Arial"/>
                <w:i/>
                <w:iCs/>
                <w:color w:val="000000" w:themeColor="text1"/>
              </w:rPr>
              <w:t>Action: NHSR to review if this list could be included in MIS audit tool.</w:t>
            </w:r>
          </w:p>
        </w:tc>
      </w:tr>
      <w:tr w:rsidR="00E55308" w:rsidRPr="00184045" w14:paraId="4DE6CB6F" w14:textId="77777777" w:rsidTr="00067BAF">
        <w:tc>
          <w:tcPr>
            <w:tcW w:w="14312" w:type="dxa"/>
            <w:gridSpan w:val="2"/>
            <w:shd w:val="clear" w:color="auto" w:fill="41B6E6"/>
          </w:tcPr>
          <w:p w14:paraId="7F5DD5FA" w14:textId="6F179956" w:rsidR="00E55308" w:rsidRPr="00184045" w:rsidRDefault="00E55308" w:rsidP="00E55308">
            <w:pPr>
              <w:rPr>
                <w:rFonts w:ascii="Arial" w:hAnsi="Arial" w:cs="Arial"/>
                <w:b/>
                <w:bCs/>
              </w:rPr>
            </w:pPr>
            <w:r w:rsidRPr="00184045">
              <w:rPr>
                <w:rFonts w:ascii="Arial" w:hAnsi="Arial" w:cs="Arial"/>
                <w:b/>
                <w:bCs/>
              </w:rPr>
              <w:t>Safety Action 5</w:t>
            </w:r>
          </w:p>
        </w:tc>
      </w:tr>
      <w:tr w:rsidR="00E55308" w:rsidRPr="00184045" w14:paraId="58340FCE" w14:textId="77777777" w:rsidTr="00067BAF">
        <w:tc>
          <w:tcPr>
            <w:tcW w:w="4693" w:type="dxa"/>
            <w:shd w:val="clear" w:color="auto" w:fill="EBEDEE"/>
          </w:tcPr>
          <w:p w14:paraId="59D7F9D3" w14:textId="34B05A90" w:rsidR="00E55308" w:rsidRPr="00067BAF" w:rsidRDefault="00E55308" w:rsidP="00E55308">
            <w:pPr>
              <w:rPr>
                <w:rFonts w:ascii="Arial" w:hAnsi="Arial" w:cs="Arial"/>
                <w:b/>
                <w:bCs/>
              </w:rPr>
            </w:pPr>
            <w:r w:rsidRPr="00067BAF">
              <w:rPr>
                <w:rFonts w:ascii="Arial" w:hAnsi="Arial" w:cs="Arial"/>
                <w:b/>
                <w:bCs/>
              </w:rPr>
              <w:t>It would be helpful within SA5 to have some guidance around what the senior midwifery structure should look like in an organisation - lots of variation DOM/HOM/associate DOM/deputy etc</w:t>
            </w:r>
            <w:r>
              <w:rPr>
                <w:rFonts w:ascii="Arial" w:hAnsi="Arial" w:cs="Arial"/>
                <w:b/>
                <w:bCs/>
              </w:rPr>
              <w:t>.</w:t>
            </w:r>
          </w:p>
        </w:tc>
        <w:tc>
          <w:tcPr>
            <w:tcW w:w="9619" w:type="dxa"/>
          </w:tcPr>
          <w:p w14:paraId="4D97EB8B" w14:textId="203DD823" w:rsidR="00E55308" w:rsidRPr="00184045" w:rsidRDefault="00E55308" w:rsidP="00E55308">
            <w:pPr>
              <w:rPr>
                <w:rFonts w:ascii="Arial" w:hAnsi="Arial" w:cs="Arial"/>
                <w:i/>
                <w:iCs/>
              </w:rPr>
            </w:pPr>
            <w:r w:rsidRPr="00184045">
              <w:rPr>
                <w:rFonts w:ascii="Arial" w:eastAsia="Arial" w:hAnsi="Arial" w:cs="Arial"/>
                <w:i/>
                <w:iCs/>
                <w:color w:val="000000"/>
              </w:rPr>
              <w:t>The RCM agrees there is a lot of variation in organisational structures, job titles and remits but it would be difficult to be prescriptive due to the varied size and demographics of each service.</w:t>
            </w:r>
          </w:p>
        </w:tc>
      </w:tr>
      <w:tr w:rsidR="00E55308" w:rsidRPr="00184045" w14:paraId="71C15498" w14:textId="77777777" w:rsidTr="00067BAF">
        <w:tc>
          <w:tcPr>
            <w:tcW w:w="4693" w:type="dxa"/>
            <w:shd w:val="clear" w:color="auto" w:fill="EBEDEE"/>
          </w:tcPr>
          <w:p w14:paraId="436F72AA" w14:textId="21C6002D" w:rsidR="00E55308" w:rsidRPr="00067BAF" w:rsidRDefault="00E55308" w:rsidP="00E55308">
            <w:pPr>
              <w:rPr>
                <w:rFonts w:ascii="Arial" w:hAnsi="Arial" w:cs="Arial"/>
                <w:b/>
                <w:bCs/>
              </w:rPr>
            </w:pPr>
            <w:r w:rsidRPr="00067BAF">
              <w:rPr>
                <w:rFonts w:ascii="Arial" w:hAnsi="Arial" w:cs="Arial"/>
                <w:b/>
                <w:bCs/>
              </w:rPr>
              <w:t>Are there any plans to also include the midwifery workforce in the compensatory rest requirements as we also run on-calls?</w:t>
            </w:r>
          </w:p>
        </w:tc>
        <w:tc>
          <w:tcPr>
            <w:tcW w:w="9619" w:type="dxa"/>
          </w:tcPr>
          <w:p w14:paraId="4E80FEC3" w14:textId="77777777" w:rsidR="00E55308" w:rsidRPr="00184045" w:rsidRDefault="00E55308" w:rsidP="00E55308">
            <w:pPr>
              <w:shd w:val="clear" w:color="auto" w:fill="FFFFFF"/>
              <w:spacing w:before="100" w:beforeAutospacing="1" w:after="100" w:afterAutospacing="1"/>
              <w:rPr>
                <w:rFonts w:ascii="Arial" w:eastAsia="Times New Roman" w:hAnsi="Arial" w:cs="Arial"/>
                <w:b/>
                <w:bCs/>
                <w:i/>
                <w:iCs/>
                <w:color w:val="000000"/>
                <w:lang w:eastAsia="en-GB"/>
              </w:rPr>
            </w:pPr>
            <w:r w:rsidRPr="00184045">
              <w:rPr>
                <w:rFonts w:ascii="Arial" w:eastAsia="Times New Roman" w:hAnsi="Arial" w:cs="Arial"/>
                <w:i/>
                <w:iCs/>
                <w:color w:val="000000"/>
                <w:lang w:eastAsia="en-GB"/>
              </w:rPr>
              <w:t>Midwifery on calls are already covered by AFG for compensatory rest</w:t>
            </w:r>
            <w:r w:rsidRPr="00184045">
              <w:rPr>
                <w:rFonts w:ascii="Arial" w:eastAsia="Times New Roman" w:hAnsi="Arial" w:cs="Arial"/>
                <w:b/>
                <w:bCs/>
                <w:i/>
                <w:iCs/>
                <w:color w:val="000000"/>
                <w:lang w:eastAsia="en-GB"/>
              </w:rPr>
              <w:t xml:space="preserve">: </w:t>
            </w:r>
          </w:p>
          <w:p w14:paraId="45BA6EEF" w14:textId="77777777" w:rsidR="00E55308" w:rsidRPr="00184045" w:rsidRDefault="00E55308" w:rsidP="00E55308">
            <w:pPr>
              <w:shd w:val="clear" w:color="auto" w:fill="FFFFFF"/>
              <w:spacing w:before="100" w:beforeAutospacing="1" w:after="100" w:afterAutospacing="1"/>
              <w:rPr>
                <w:rFonts w:ascii="Arial" w:eastAsia="Times New Roman" w:hAnsi="Arial" w:cs="Arial"/>
                <w:i/>
                <w:iCs/>
                <w:color w:val="000000"/>
                <w:lang w:eastAsia="en-GB"/>
              </w:rPr>
            </w:pPr>
            <w:r w:rsidRPr="00184045">
              <w:rPr>
                <w:rFonts w:ascii="Arial" w:eastAsia="Times New Roman" w:hAnsi="Arial" w:cs="Arial"/>
                <w:b/>
                <w:bCs/>
                <w:i/>
                <w:iCs/>
                <w:color w:val="000000"/>
                <w:lang w:eastAsia="en-GB"/>
              </w:rPr>
              <w:t>Agenda for change guidance for compensatory rest</w:t>
            </w:r>
            <w:r w:rsidRPr="00184045">
              <w:rPr>
                <w:rFonts w:ascii="Arial" w:eastAsia="Times New Roman" w:hAnsi="Arial" w:cs="Arial"/>
                <w:i/>
                <w:iCs/>
                <w:color w:val="000000"/>
                <w:lang w:eastAsia="en-GB"/>
              </w:rPr>
              <w:t>:</w:t>
            </w:r>
          </w:p>
          <w:p w14:paraId="1C3E967A" w14:textId="77777777" w:rsidR="00E55308" w:rsidRPr="00184045" w:rsidRDefault="00E55308" w:rsidP="00E55308">
            <w:pPr>
              <w:numPr>
                <w:ilvl w:val="0"/>
                <w:numId w:val="11"/>
              </w:numPr>
              <w:spacing w:before="100" w:beforeAutospacing="1" w:after="100" w:afterAutospacing="1"/>
              <w:textAlignment w:val="baseline"/>
              <w:rPr>
                <w:rFonts w:ascii="Arial" w:eastAsia="Times New Roman" w:hAnsi="Arial" w:cs="Arial"/>
                <w:i/>
                <w:iCs/>
                <w:color w:val="000000"/>
                <w:lang w:eastAsia="en-GB"/>
              </w:rPr>
            </w:pPr>
            <w:r w:rsidRPr="00184045">
              <w:rPr>
                <w:rFonts w:ascii="Arial" w:eastAsia="Times New Roman" w:hAnsi="Arial" w:cs="Arial"/>
                <w:i/>
                <w:iCs/>
                <w:color w:val="000000"/>
                <w:lang w:eastAsia="en-GB"/>
              </w:rPr>
              <w:t>Staff should have the option to take TOIL rather than payment</w:t>
            </w:r>
          </w:p>
          <w:p w14:paraId="281F7D05" w14:textId="77777777" w:rsidR="00E55308" w:rsidRPr="00184045" w:rsidRDefault="00E55308" w:rsidP="00E55308">
            <w:pPr>
              <w:numPr>
                <w:ilvl w:val="0"/>
                <w:numId w:val="11"/>
              </w:numPr>
              <w:spacing w:before="100" w:beforeAutospacing="1" w:after="100" w:afterAutospacing="1"/>
              <w:textAlignment w:val="baseline"/>
              <w:rPr>
                <w:rFonts w:ascii="Arial" w:eastAsia="Times New Roman" w:hAnsi="Arial" w:cs="Arial"/>
                <w:i/>
                <w:iCs/>
                <w:color w:val="000000"/>
                <w:lang w:eastAsia="en-GB"/>
              </w:rPr>
            </w:pPr>
            <w:r w:rsidRPr="00184045">
              <w:rPr>
                <w:rFonts w:ascii="Arial" w:eastAsia="Times New Roman" w:hAnsi="Arial" w:cs="Arial"/>
                <w:i/>
                <w:iCs/>
                <w:color w:val="000000"/>
                <w:lang w:eastAsia="en-GB"/>
              </w:rPr>
              <w:t xml:space="preserve">Covering a public holiday will attract a day in lieu </w:t>
            </w:r>
            <w:proofErr w:type="gramStart"/>
            <w:r w:rsidRPr="00184045">
              <w:rPr>
                <w:rFonts w:ascii="Arial" w:eastAsia="Times New Roman" w:hAnsi="Arial" w:cs="Arial"/>
                <w:i/>
                <w:iCs/>
                <w:color w:val="000000"/>
                <w:lang w:eastAsia="en-GB"/>
              </w:rPr>
              <w:t>in</w:t>
            </w:r>
            <w:proofErr w:type="gramEnd"/>
            <w:r w:rsidRPr="00184045">
              <w:rPr>
                <w:rFonts w:ascii="Arial" w:eastAsia="Times New Roman" w:hAnsi="Arial" w:cs="Arial"/>
                <w:i/>
                <w:iCs/>
                <w:color w:val="000000"/>
                <w:lang w:eastAsia="en-GB"/>
              </w:rPr>
              <w:t xml:space="preserve"> addition to any work done – even if you don’t get called in</w:t>
            </w:r>
          </w:p>
          <w:p w14:paraId="5B0BF338" w14:textId="77777777" w:rsidR="00E55308" w:rsidRPr="00184045" w:rsidRDefault="00E55308" w:rsidP="00E55308">
            <w:pPr>
              <w:numPr>
                <w:ilvl w:val="0"/>
                <w:numId w:val="11"/>
              </w:numPr>
              <w:spacing w:before="100" w:beforeAutospacing="1" w:after="100" w:afterAutospacing="1"/>
              <w:textAlignment w:val="baseline"/>
              <w:rPr>
                <w:rFonts w:ascii="Arial" w:eastAsia="Times New Roman" w:hAnsi="Arial" w:cs="Arial"/>
                <w:i/>
                <w:iCs/>
                <w:color w:val="000000"/>
                <w:lang w:eastAsia="en-GB"/>
              </w:rPr>
            </w:pPr>
            <w:r w:rsidRPr="00184045">
              <w:rPr>
                <w:rFonts w:ascii="Arial" w:eastAsia="Times New Roman" w:hAnsi="Arial" w:cs="Arial"/>
                <w:i/>
                <w:iCs/>
                <w:color w:val="000000"/>
                <w:lang w:eastAsia="en-GB"/>
              </w:rPr>
              <w:t>Staff will receive compensatory rest for work done</w:t>
            </w:r>
          </w:p>
          <w:p w14:paraId="747E9357" w14:textId="77777777" w:rsidR="00E55308" w:rsidRPr="00184045" w:rsidRDefault="00E55308" w:rsidP="00E55308">
            <w:pPr>
              <w:shd w:val="clear" w:color="auto" w:fill="FFFFFF"/>
              <w:spacing w:before="100" w:beforeAutospacing="1" w:after="100" w:afterAutospacing="1"/>
              <w:rPr>
                <w:rFonts w:ascii="Arial" w:eastAsia="Times New Roman" w:hAnsi="Arial" w:cs="Arial"/>
                <w:i/>
                <w:iCs/>
                <w:color w:val="000000"/>
                <w:lang w:eastAsia="en-GB"/>
              </w:rPr>
            </w:pPr>
            <w:r w:rsidRPr="00184045">
              <w:rPr>
                <w:rFonts w:ascii="Arial" w:eastAsia="Times New Roman" w:hAnsi="Arial" w:cs="Arial"/>
                <w:i/>
                <w:iCs/>
                <w:color w:val="000000"/>
                <w:lang w:eastAsia="en-GB"/>
              </w:rPr>
              <w:t xml:space="preserve">In </w:t>
            </w:r>
            <w:proofErr w:type="gramStart"/>
            <w:r w:rsidRPr="00184045">
              <w:rPr>
                <w:rFonts w:ascii="Arial" w:eastAsia="Times New Roman" w:hAnsi="Arial" w:cs="Arial"/>
                <w:i/>
                <w:iCs/>
                <w:color w:val="000000"/>
                <w:lang w:eastAsia="en-GB"/>
              </w:rPr>
              <w:t>addition</w:t>
            </w:r>
            <w:proofErr w:type="gramEnd"/>
            <w:r w:rsidRPr="00184045">
              <w:rPr>
                <w:rFonts w:ascii="Arial" w:eastAsia="Times New Roman" w:hAnsi="Arial" w:cs="Arial"/>
                <w:i/>
                <w:iCs/>
                <w:color w:val="000000"/>
                <w:lang w:eastAsia="en-GB"/>
              </w:rPr>
              <w:t xml:space="preserve"> this is the RCM position:</w:t>
            </w:r>
          </w:p>
          <w:p w14:paraId="36E7754E" w14:textId="77777777" w:rsidR="00E55308" w:rsidRPr="00184045" w:rsidRDefault="00E55308" w:rsidP="00E55308">
            <w:pPr>
              <w:shd w:val="clear" w:color="auto" w:fill="FFFFFF"/>
              <w:spacing w:before="100" w:beforeAutospacing="1" w:after="100" w:afterAutospacing="1"/>
              <w:rPr>
                <w:rFonts w:ascii="Arial" w:eastAsia="Times New Roman" w:hAnsi="Arial" w:cs="Arial"/>
                <w:b/>
                <w:bCs/>
                <w:i/>
                <w:iCs/>
                <w:color w:val="000000"/>
                <w:lang w:eastAsia="en-GB"/>
              </w:rPr>
            </w:pPr>
            <w:r w:rsidRPr="00184045">
              <w:rPr>
                <w:rFonts w:ascii="Arial" w:eastAsia="Times New Roman" w:hAnsi="Arial" w:cs="Arial"/>
                <w:b/>
                <w:bCs/>
                <w:i/>
                <w:iCs/>
                <w:color w:val="000000"/>
                <w:lang w:eastAsia="en-GB"/>
              </w:rPr>
              <w:t>RCM position for compensatory rest and TOIL</w:t>
            </w:r>
          </w:p>
          <w:p w14:paraId="688BFF2F" w14:textId="77777777" w:rsidR="00E55308" w:rsidRPr="00184045" w:rsidRDefault="00E55308" w:rsidP="00E55308">
            <w:pPr>
              <w:shd w:val="clear" w:color="auto" w:fill="FFFFFF"/>
              <w:spacing w:before="100" w:beforeAutospacing="1" w:after="100" w:afterAutospacing="1"/>
              <w:rPr>
                <w:rFonts w:ascii="Arial" w:eastAsia="Times New Roman" w:hAnsi="Arial" w:cs="Arial"/>
                <w:i/>
                <w:iCs/>
                <w:color w:val="000000"/>
                <w:lang w:eastAsia="en-GB"/>
              </w:rPr>
            </w:pPr>
            <w:r w:rsidRPr="00184045">
              <w:rPr>
                <w:rFonts w:ascii="Arial" w:eastAsia="Times New Roman" w:hAnsi="Arial" w:cs="Arial"/>
                <w:i/>
                <w:iCs/>
                <w:color w:val="000000"/>
                <w:lang w:eastAsia="en-GB"/>
              </w:rPr>
              <w:t>The RCM’s position is that:</w:t>
            </w:r>
          </w:p>
          <w:p w14:paraId="5DC9A3B6" w14:textId="77777777" w:rsidR="00E55308" w:rsidRPr="00184045" w:rsidRDefault="00E55308" w:rsidP="00E55308">
            <w:pPr>
              <w:numPr>
                <w:ilvl w:val="0"/>
                <w:numId w:val="12"/>
              </w:numPr>
              <w:spacing w:before="100" w:beforeAutospacing="1" w:after="100" w:afterAutospacing="1"/>
              <w:textAlignment w:val="baseline"/>
              <w:rPr>
                <w:rFonts w:ascii="Arial" w:eastAsia="Times New Roman" w:hAnsi="Arial" w:cs="Arial"/>
                <w:i/>
                <w:iCs/>
                <w:color w:val="000000"/>
                <w:lang w:eastAsia="en-GB"/>
              </w:rPr>
            </w:pPr>
            <w:r w:rsidRPr="00184045">
              <w:rPr>
                <w:rFonts w:ascii="Arial" w:eastAsia="Times New Roman" w:hAnsi="Arial" w:cs="Arial"/>
                <w:i/>
                <w:iCs/>
                <w:color w:val="000000"/>
                <w:lang w:eastAsia="en-GB"/>
              </w:rPr>
              <w:t>Proposed changes to working patterns should be subject to organisation’s management of change policy</w:t>
            </w:r>
          </w:p>
          <w:p w14:paraId="258EC8FD" w14:textId="42E60590" w:rsidR="00E55308" w:rsidRPr="00184045" w:rsidRDefault="00E55308" w:rsidP="00E55308">
            <w:pPr>
              <w:numPr>
                <w:ilvl w:val="0"/>
                <w:numId w:val="12"/>
              </w:numPr>
              <w:spacing w:before="100" w:beforeAutospacing="1" w:after="100" w:afterAutospacing="1"/>
              <w:textAlignment w:val="baseline"/>
              <w:rPr>
                <w:rFonts w:ascii="Arial" w:eastAsia="Times New Roman" w:hAnsi="Arial" w:cs="Arial"/>
                <w:i/>
                <w:iCs/>
                <w:color w:val="000000"/>
                <w:lang w:eastAsia="en-GB"/>
              </w:rPr>
            </w:pPr>
            <w:r w:rsidRPr="00184045">
              <w:rPr>
                <w:rFonts w:ascii="Arial" w:eastAsia="Times New Roman" w:hAnsi="Arial" w:cs="Arial"/>
                <w:i/>
                <w:iCs/>
                <w:color w:val="000000"/>
                <w:lang w:eastAsia="en-GB"/>
              </w:rPr>
              <w:t>On-calls should not be rostered immediately before a day off or a period of annual leave, and compensatory rest should be taken immediately or ASAP after being called out. On-calls should only be rostered before a working shift to allow for a period of leave to begin immediately after an on-call.</w:t>
            </w:r>
          </w:p>
        </w:tc>
      </w:tr>
      <w:tr w:rsidR="00E55308" w:rsidRPr="00184045" w14:paraId="2F07818C" w14:textId="77777777" w:rsidTr="00067BAF">
        <w:tc>
          <w:tcPr>
            <w:tcW w:w="4693" w:type="dxa"/>
            <w:shd w:val="clear" w:color="auto" w:fill="EBEDEE"/>
          </w:tcPr>
          <w:p w14:paraId="348066FF" w14:textId="44017CD7" w:rsidR="00E55308" w:rsidRPr="00067BAF" w:rsidRDefault="00E55308" w:rsidP="00E55308">
            <w:pPr>
              <w:rPr>
                <w:rFonts w:ascii="Arial" w:hAnsi="Arial" w:cs="Arial"/>
                <w:b/>
                <w:bCs/>
              </w:rPr>
            </w:pPr>
            <w:r w:rsidRPr="00067BAF">
              <w:rPr>
                <w:rFonts w:ascii="Arial" w:hAnsi="Arial" w:cs="Arial"/>
                <w:b/>
                <w:bCs/>
              </w:rPr>
              <w:t>Will a review of the CFFv2 be undertaken for effectiveness and will BR+ reflect the actual training requirements in addition to Trust mandated training?</w:t>
            </w:r>
          </w:p>
        </w:tc>
        <w:tc>
          <w:tcPr>
            <w:tcW w:w="9619" w:type="dxa"/>
          </w:tcPr>
          <w:p w14:paraId="3CFC1D94" w14:textId="65636272" w:rsidR="00E55308" w:rsidRPr="00184045" w:rsidRDefault="00E55308" w:rsidP="00E55308">
            <w:pPr>
              <w:rPr>
                <w:rFonts w:ascii="Arial" w:hAnsi="Arial" w:cs="Arial"/>
                <w:i/>
                <w:iCs/>
              </w:rPr>
            </w:pPr>
            <w:r w:rsidRPr="00184045">
              <w:rPr>
                <w:rFonts w:ascii="Arial" w:eastAsia="Arial" w:hAnsi="Arial" w:cs="Arial"/>
                <w:i/>
                <w:iCs/>
                <w:color w:val="000000"/>
              </w:rPr>
              <w:t>Not for RCM to comment</w:t>
            </w:r>
          </w:p>
        </w:tc>
      </w:tr>
      <w:tr w:rsidR="00E55308" w:rsidRPr="00184045" w14:paraId="045DE70C" w14:textId="77777777" w:rsidTr="00067BAF">
        <w:tc>
          <w:tcPr>
            <w:tcW w:w="14312" w:type="dxa"/>
            <w:gridSpan w:val="2"/>
            <w:shd w:val="clear" w:color="auto" w:fill="41B6E6"/>
          </w:tcPr>
          <w:p w14:paraId="355476CA" w14:textId="75FE852D" w:rsidR="00E55308" w:rsidRPr="00184045" w:rsidRDefault="00E55308" w:rsidP="00E55308">
            <w:pPr>
              <w:rPr>
                <w:rFonts w:ascii="Arial" w:hAnsi="Arial" w:cs="Arial"/>
                <w:b/>
                <w:bCs/>
              </w:rPr>
            </w:pPr>
            <w:r w:rsidRPr="00184045">
              <w:rPr>
                <w:rFonts w:ascii="Arial" w:hAnsi="Arial" w:cs="Arial"/>
                <w:b/>
                <w:bCs/>
              </w:rPr>
              <w:t>Safety Action 6</w:t>
            </w:r>
          </w:p>
        </w:tc>
      </w:tr>
      <w:tr w:rsidR="00E55308" w:rsidRPr="00184045" w14:paraId="7398F402" w14:textId="77777777" w:rsidTr="00067BAF">
        <w:tc>
          <w:tcPr>
            <w:tcW w:w="4693" w:type="dxa"/>
            <w:shd w:val="clear" w:color="auto" w:fill="EBEDEE"/>
          </w:tcPr>
          <w:p w14:paraId="30B003FE" w14:textId="081F0A51" w:rsidR="00E55308" w:rsidRPr="00067BAF" w:rsidRDefault="00E55308" w:rsidP="00E55308">
            <w:pPr>
              <w:rPr>
                <w:rFonts w:ascii="Arial" w:hAnsi="Arial" w:cs="Arial"/>
                <w:b/>
                <w:bCs/>
              </w:rPr>
            </w:pPr>
            <w:r w:rsidRPr="00067BAF">
              <w:rPr>
                <w:rFonts w:ascii="Arial" w:hAnsi="Arial" w:cs="Arial"/>
                <w:b/>
                <w:bCs/>
              </w:rPr>
              <w:t>For Safety Action 6, given the recently revised SBL, will there be an updated Implementation Tool released to reflect the changes (I'm thinking especially in relation to the changes to targets in Element5, and process and outcome indicators throughout)?  If yes, do we know how long this will take to be released?</w:t>
            </w:r>
          </w:p>
        </w:tc>
        <w:tc>
          <w:tcPr>
            <w:tcW w:w="9619" w:type="dxa"/>
          </w:tcPr>
          <w:p w14:paraId="6B95F9B1" w14:textId="18BADDFD" w:rsidR="00E55308" w:rsidRPr="00184045" w:rsidRDefault="00E55308" w:rsidP="00E55308">
            <w:pPr>
              <w:rPr>
                <w:rFonts w:ascii="Arial" w:hAnsi="Arial" w:cs="Arial"/>
                <w:i/>
                <w:iCs/>
              </w:rPr>
            </w:pPr>
            <w:r w:rsidRPr="00184045">
              <w:rPr>
                <w:rFonts w:ascii="Arial" w:hAnsi="Arial" w:cs="Arial"/>
                <w:i/>
                <w:iCs/>
              </w:rPr>
              <w:t>The updated Implementation Tool, which will be updated in line with the changes to v3.2, will be saved within provider’s folders on the NHS Futures Hub in June 2025.</w:t>
            </w:r>
          </w:p>
        </w:tc>
      </w:tr>
      <w:tr w:rsidR="00E55308" w:rsidRPr="00184045" w14:paraId="6B0A5741" w14:textId="77777777" w:rsidTr="00067BAF">
        <w:tc>
          <w:tcPr>
            <w:tcW w:w="4693" w:type="dxa"/>
            <w:shd w:val="clear" w:color="auto" w:fill="EBEDEE"/>
          </w:tcPr>
          <w:p w14:paraId="2C104700" w14:textId="4B0431F8" w:rsidR="00E55308" w:rsidRPr="00067BAF" w:rsidRDefault="00E55308" w:rsidP="00E55308">
            <w:pPr>
              <w:rPr>
                <w:rFonts w:ascii="Arial" w:hAnsi="Arial" w:cs="Arial"/>
                <w:b/>
                <w:bCs/>
              </w:rPr>
            </w:pPr>
            <w:r w:rsidRPr="00067BAF">
              <w:rPr>
                <w:rFonts w:ascii="Arial" w:hAnsi="Arial" w:cs="Arial"/>
                <w:b/>
                <w:bCs/>
              </w:rPr>
              <w:t>For safety action 6 I have seen a variance of how Trusts audit for fresh eyes. Some Trusts audit compliance of fresh eyes by averaging how many times fresh eyes was done in a woman's case. For example</w:t>
            </w:r>
            <w:r>
              <w:rPr>
                <w:rFonts w:ascii="Arial" w:hAnsi="Arial" w:cs="Arial"/>
                <w:b/>
                <w:bCs/>
              </w:rPr>
              <w:t>,</w:t>
            </w:r>
            <w:r w:rsidRPr="00067BAF">
              <w:rPr>
                <w:rFonts w:ascii="Arial" w:hAnsi="Arial" w:cs="Arial"/>
                <w:b/>
                <w:bCs/>
              </w:rPr>
              <w:t xml:space="preserve"> a woman was in labour was 10 hours and fresh eyes was done 8 times then they are demonstrating compliance of 80% overall. Some Trusts would audit this case as not compliant as hourly fresh eyes was not done hourly (X10 times). This is causing variation across the country and LMNS. Clearly if an individual case has not had the hourly fresh eyes this is not compliant. Guidance needed on a standard approach.</w:t>
            </w:r>
          </w:p>
        </w:tc>
        <w:tc>
          <w:tcPr>
            <w:tcW w:w="9619" w:type="dxa"/>
          </w:tcPr>
          <w:p w14:paraId="07809615" w14:textId="53E2E0EA" w:rsidR="00E55308" w:rsidRPr="00184045" w:rsidRDefault="00E55308" w:rsidP="00E55308">
            <w:pPr>
              <w:rPr>
                <w:rFonts w:ascii="Arial" w:hAnsi="Arial" w:cs="Arial"/>
                <w:i/>
                <w:iCs/>
              </w:rPr>
            </w:pPr>
            <w:r w:rsidRPr="00184045">
              <w:rPr>
                <w:rFonts w:ascii="Arial" w:hAnsi="Arial" w:cs="Arial"/>
                <w:i/>
                <w:iCs/>
              </w:rPr>
              <w:t>The audit requirements for fresh eyes have been removed in SBLCB v3.2.</w:t>
            </w:r>
          </w:p>
        </w:tc>
      </w:tr>
      <w:tr w:rsidR="00E55308" w:rsidRPr="00184045" w14:paraId="29A66198" w14:textId="77777777" w:rsidTr="00067BAF">
        <w:tc>
          <w:tcPr>
            <w:tcW w:w="4693" w:type="dxa"/>
            <w:shd w:val="clear" w:color="auto" w:fill="EBEDEE"/>
          </w:tcPr>
          <w:p w14:paraId="54F761B7" w14:textId="64DC5A87" w:rsidR="00E55308" w:rsidRPr="00067BAF" w:rsidRDefault="00E55308" w:rsidP="00E55308">
            <w:pPr>
              <w:rPr>
                <w:rFonts w:ascii="Arial" w:hAnsi="Arial" w:cs="Arial"/>
                <w:b/>
                <w:bCs/>
              </w:rPr>
            </w:pPr>
            <w:r w:rsidRPr="00067BAF">
              <w:rPr>
                <w:rFonts w:ascii="Arial" w:hAnsi="Arial" w:cs="Arial"/>
                <w:b/>
                <w:bCs/>
              </w:rPr>
              <w:t>Each element in SBLv3is split into 4 sections, Intervention, process measures, outcome indicators and implementation, however the toolkit includes all of these, including the fluctuating data therefore overall implementation is affected by a women's choice to attend, engage, accept our recommendation or IOL etc, not a true reflection of implementation.  ICBs are questioning why we are not 100% at each meeting without understanding the fluctuating data. Can the toolkit reflect this and remove the outcome measures, full implementation could be based on the interventions and process measures. Similar to the changes to Element 4.</w:t>
            </w:r>
          </w:p>
        </w:tc>
        <w:tc>
          <w:tcPr>
            <w:tcW w:w="9619" w:type="dxa"/>
          </w:tcPr>
          <w:p w14:paraId="316C7A8E" w14:textId="41DB5F14" w:rsidR="00E55308" w:rsidRPr="00184045" w:rsidRDefault="00E55308" w:rsidP="00E55308">
            <w:pPr>
              <w:rPr>
                <w:rFonts w:ascii="Arial" w:hAnsi="Arial" w:cs="Arial"/>
                <w:i/>
                <w:iCs/>
              </w:rPr>
            </w:pPr>
            <w:r w:rsidRPr="00184045">
              <w:rPr>
                <w:rFonts w:ascii="Arial" w:hAnsi="Arial" w:cs="Arial"/>
                <w:i/>
                <w:iCs/>
              </w:rPr>
              <w:t>We are working hard to mitigate or reduce audits in the updated Implementation Tool where choice is a significant element. However, it is also important for there to be a dialogue and understanding between providers and ICBs on what performance or level of improvement is feasible for each indicator. We therefore suggest that the Q1 QI discussions between providers and ICBs are used to baseline compliance with the new standards of V3.2, and, to agree improvement trajectories based on what is achievable for year 7 of MIS and for 2025/</w:t>
            </w:r>
            <w:proofErr w:type="gramStart"/>
            <w:r w:rsidRPr="00184045">
              <w:rPr>
                <w:rFonts w:ascii="Arial" w:hAnsi="Arial" w:cs="Arial"/>
                <w:i/>
                <w:iCs/>
              </w:rPr>
              <w:t>26 .</w:t>
            </w:r>
            <w:proofErr w:type="gramEnd"/>
          </w:p>
        </w:tc>
      </w:tr>
      <w:tr w:rsidR="00E55308" w:rsidRPr="00184045" w14:paraId="262909FA" w14:textId="77777777" w:rsidTr="00067BAF">
        <w:tc>
          <w:tcPr>
            <w:tcW w:w="4693" w:type="dxa"/>
            <w:shd w:val="clear" w:color="auto" w:fill="EBEDEE"/>
          </w:tcPr>
          <w:p w14:paraId="3E840701" w14:textId="7489CC33" w:rsidR="00E55308" w:rsidRPr="00067BAF" w:rsidRDefault="00E55308" w:rsidP="00E55308">
            <w:pPr>
              <w:rPr>
                <w:rFonts w:ascii="Arial" w:hAnsi="Arial" w:cs="Arial"/>
                <w:b/>
                <w:bCs/>
              </w:rPr>
            </w:pPr>
            <w:r w:rsidRPr="00067BAF">
              <w:rPr>
                <w:rFonts w:ascii="Arial" w:hAnsi="Arial" w:cs="Arial"/>
                <w:b/>
                <w:bCs/>
              </w:rPr>
              <w:t>When can we stop the audit for fresh eyes?</w:t>
            </w:r>
          </w:p>
        </w:tc>
        <w:tc>
          <w:tcPr>
            <w:tcW w:w="9619" w:type="dxa"/>
          </w:tcPr>
          <w:p w14:paraId="6A0D9564" w14:textId="656BB497" w:rsidR="00E55308" w:rsidRPr="00184045" w:rsidRDefault="00E55308" w:rsidP="00E55308">
            <w:pPr>
              <w:rPr>
                <w:rFonts w:ascii="Arial" w:hAnsi="Arial" w:cs="Arial"/>
                <w:i/>
                <w:iCs/>
              </w:rPr>
            </w:pPr>
            <w:r w:rsidRPr="00184045">
              <w:rPr>
                <w:rFonts w:ascii="Arial" w:hAnsi="Arial" w:cs="Arial"/>
                <w:i/>
                <w:iCs/>
              </w:rPr>
              <w:t xml:space="preserve">The audit requirements for fresh eyes have been removed in SBLCB v3.2 and can be stopped immediately. </w:t>
            </w:r>
          </w:p>
        </w:tc>
      </w:tr>
      <w:tr w:rsidR="00E55308" w:rsidRPr="00184045" w14:paraId="16C8ECE3" w14:textId="77777777" w:rsidTr="00067BAF">
        <w:tc>
          <w:tcPr>
            <w:tcW w:w="4693" w:type="dxa"/>
            <w:shd w:val="clear" w:color="auto" w:fill="EBEDEE"/>
          </w:tcPr>
          <w:p w14:paraId="53EEC104" w14:textId="6FFBECA1" w:rsidR="00E55308" w:rsidRPr="00067BAF" w:rsidRDefault="00E55308" w:rsidP="00E55308">
            <w:pPr>
              <w:rPr>
                <w:rFonts w:ascii="Arial" w:hAnsi="Arial" w:cs="Arial"/>
                <w:b/>
                <w:bCs/>
              </w:rPr>
            </w:pPr>
            <w:r w:rsidRPr="00067BAF">
              <w:rPr>
                <w:rFonts w:ascii="Arial" w:hAnsi="Arial" w:cs="Arial"/>
                <w:b/>
                <w:bCs/>
              </w:rPr>
              <w:t>Trusts appear to be able to comply with SBLC without implementing some of the process and continuous learning measures contained in the document, how can they then be compliant with CNST if SBLC is only partially implemented and specifically not implementing the continuous learning measures pertaining to service user involvement?</w:t>
            </w:r>
          </w:p>
        </w:tc>
        <w:tc>
          <w:tcPr>
            <w:tcW w:w="9619" w:type="dxa"/>
          </w:tcPr>
          <w:p w14:paraId="110F5747" w14:textId="77777777" w:rsidR="00E55308" w:rsidRPr="00184045" w:rsidRDefault="00E55308" w:rsidP="00E55308">
            <w:pPr>
              <w:rPr>
                <w:rFonts w:ascii="Arial" w:hAnsi="Arial" w:cs="Arial"/>
                <w:i/>
                <w:iCs/>
              </w:rPr>
            </w:pPr>
            <w:r w:rsidRPr="00184045">
              <w:rPr>
                <w:rFonts w:ascii="Arial" w:hAnsi="Arial" w:cs="Arial"/>
                <w:i/>
                <w:iCs/>
              </w:rPr>
              <w:t xml:space="preserve">While there could be benefits associated with trusts demonstrating compliance with continuous learning measures in SBLCBv3, SA6 already places an expectation on providers to evidence compliance with 60 interventions across the Care Bundle. </w:t>
            </w:r>
          </w:p>
          <w:p w14:paraId="1493EC0D" w14:textId="77777777" w:rsidR="00E55308" w:rsidRPr="00184045" w:rsidRDefault="00E55308" w:rsidP="00E55308">
            <w:pPr>
              <w:rPr>
                <w:rFonts w:ascii="Arial" w:hAnsi="Arial" w:cs="Arial"/>
                <w:i/>
                <w:iCs/>
              </w:rPr>
            </w:pPr>
          </w:p>
          <w:p w14:paraId="096F8834" w14:textId="09D37D7A" w:rsidR="00E55308" w:rsidRPr="00184045" w:rsidRDefault="00E55308" w:rsidP="00E55308">
            <w:pPr>
              <w:rPr>
                <w:rFonts w:ascii="Arial" w:hAnsi="Arial" w:cs="Arial"/>
                <w:i/>
                <w:iCs/>
              </w:rPr>
            </w:pPr>
            <w:r w:rsidRPr="00184045">
              <w:rPr>
                <w:rFonts w:ascii="Arial" w:hAnsi="Arial" w:cs="Arial"/>
                <w:i/>
                <w:iCs/>
              </w:rPr>
              <w:t xml:space="preserve">We have received significant feedback from trusts on the burdens associated with this and need to ensure that measurement is proportionate and not unduly taking staff time away from frontline care. For this </w:t>
            </w:r>
            <w:proofErr w:type="gramStart"/>
            <w:r w:rsidRPr="00184045">
              <w:rPr>
                <w:rFonts w:ascii="Arial" w:hAnsi="Arial" w:cs="Arial"/>
                <w:i/>
                <w:iCs/>
              </w:rPr>
              <w:t>reason</w:t>
            </w:r>
            <w:proofErr w:type="gramEnd"/>
            <w:r w:rsidRPr="00184045">
              <w:rPr>
                <w:rFonts w:ascii="Arial" w:hAnsi="Arial" w:cs="Arial"/>
                <w:i/>
                <w:iCs/>
              </w:rPr>
              <w:t xml:space="preserve"> we will not be introducing continuous improvement measures to the Implementation Tool for v3.2.</w:t>
            </w:r>
          </w:p>
        </w:tc>
      </w:tr>
      <w:tr w:rsidR="00E55308" w:rsidRPr="00184045" w14:paraId="04F77668" w14:textId="77777777" w:rsidTr="00067BAF">
        <w:tc>
          <w:tcPr>
            <w:tcW w:w="4693" w:type="dxa"/>
            <w:shd w:val="clear" w:color="auto" w:fill="EBEDEE"/>
          </w:tcPr>
          <w:p w14:paraId="33FE00AB" w14:textId="75F6C04B" w:rsidR="00E55308" w:rsidRPr="00067BAF" w:rsidRDefault="00E55308" w:rsidP="00E55308">
            <w:pPr>
              <w:rPr>
                <w:rFonts w:ascii="Arial" w:hAnsi="Arial" w:cs="Arial"/>
                <w:b/>
                <w:bCs/>
              </w:rPr>
            </w:pPr>
            <w:r w:rsidRPr="00067BAF">
              <w:rPr>
                <w:rFonts w:ascii="Arial" w:hAnsi="Arial" w:cs="Arial"/>
                <w:b/>
                <w:bCs/>
              </w:rPr>
              <w:t>Please could you advise re the requirement for the HBa1C if we are using CGM as this has caused much debate within our trust?</w:t>
            </w:r>
          </w:p>
        </w:tc>
        <w:tc>
          <w:tcPr>
            <w:tcW w:w="9619" w:type="dxa"/>
          </w:tcPr>
          <w:p w14:paraId="326C6F52" w14:textId="546F34BB" w:rsidR="00E55308" w:rsidRPr="00184045" w:rsidRDefault="00E55308" w:rsidP="00E55308">
            <w:pPr>
              <w:rPr>
                <w:rFonts w:ascii="Arial" w:hAnsi="Arial" w:cs="Arial"/>
                <w:i/>
                <w:iCs/>
              </w:rPr>
            </w:pPr>
            <w:r w:rsidRPr="00184045">
              <w:rPr>
                <w:rFonts w:ascii="Arial" w:hAnsi="Arial" w:cs="Arial"/>
                <w:i/>
                <w:iCs/>
              </w:rPr>
              <w:t>Yes, it’s required. CGM Estimated HbA1c (or GMI) is not accurate in pregnancy, so shouldn't be used alone.</w:t>
            </w:r>
          </w:p>
        </w:tc>
      </w:tr>
      <w:tr w:rsidR="00E55308" w:rsidRPr="00184045" w14:paraId="6C8AA93B" w14:textId="77777777" w:rsidTr="00067BAF">
        <w:tc>
          <w:tcPr>
            <w:tcW w:w="4693" w:type="dxa"/>
            <w:shd w:val="clear" w:color="auto" w:fill="EBEDEE"/>
          </w:tcPr>
          <w:p w14:paraId="5CBBBADA" w14:textId="163BEACB" w:rsidR="00E55308" w:rsidRPr="00067BAF" w:rsidRDefault="00E55308" w:rsidP="00E55308">
            <w:pPr>
              <w:rPr>
                <w:rFonts w:ascii="Arial" w:hAnsi="Arial" w:cs="Arial"/>
                <w:b/>
                <w:bCs/>
              </w:rPr>
            </w:pPr>
            <w:r w:rsidRPr="00067BAF">
              <w:rPr>
                <w:rFonts w:ascii="Arial" w:hAnsi="Arial" w:cs="Arial"/>
                <w:b/>
                <w:bCs/>
              </w:rPr>
              <w:t>Allowing time for these adjustments and the updated implementation tool, when would you advise commencing audit against the updated standards?</w:t>
            </w:r>
          </w:p>
        </w:tc>
        <w:tc>
          <w:tcPr>
            <w:tcW w:w="9619" w:type="dxa"/>
          </w:tcPr>
          <w:p w14:paraId="28FC27AC" w14:textId="4946D096" w:rsidR="00E55308" w:rsidRPr="00184045" w:rsidRDefault="00E55308" w:rsidP="00E55308">
            <w:pPr>
              <w:rPr>
                <w:rFonts w:ascii="Arial" w:hAnsi="Arial" w:cs="Arial"/>
                <w:i/>
                <w:iCs/>
              </w:rPr>
            </w:pPr>
            <w:r w:rsidRPr="00184045">
              <w:rPr>
                <w:rFonts w:ascii="Arial" w:hAnsi="Arial" w:cs="Arial"/>
                <w:i/>
                <w:iCs/>
              </w:rPr>
              <w:t xml:space="preserve">Please wait for the updated Implementation Tool, which will be saved within provider’s folders on the NHS Futures Hub in June 2025. </w:t>
            </w:r>
            <w:r w:rsidRPr="00184045">
              <w:rPr>
                <w:rFonts w:ascii="Arial" w:hAnsi="Arial" w:cs="Arial"/>
                <w:i/>
                <w:iCs/>
                <w:highlight w:val="yellow"/>
              </w:rPr>
              <w:t xml:space="preserve"> </w:t>
            </w:r>
          </w:p>
        </w:tc>
      </w:tr>
      <w:tr w:rsidR="00E55308" w:rsidRPr="00184045" w14:paraId="15901C10" w14:textId="77777777" w:rsidTr="00067BAF">
        <w:tc>
          <w:tcPr>
            <w:tcW w:w="4693" w:type="dxa"/>
            <w:shd w:val="clear" w:color="auto" w:fill="EBEDEE"/>
          </w:tcPr>
          <w:p w14:paraId="2578BEAF" w14:textId="13AB36CE" w:rsidR="00E55308" w:rsidRPr="00067BAF" w:rsidRDefault="00E55308" w:rsidP="00E55308">
            <w:pPr>
              <w:rPr>
                <w:rFonts w:ascii="Arial" w:hAnsi="Arial" w:cs="Arial"/>
                <w:b/>
                <w:bCs/>
              </w:rPr>
            </w:pPr>
            <w:r w:rsidRPr="00067BAF">
              <w:rPr>
                <w:rFonts w:ascii="Arial" w:hAnsi="Arial" w:cs="Arial"/>
                <w:b/>
                <w:bCs/>
              </w:rPr>
              <w:t>How do you know that it's your intervention reducing LGA babies, rather than earlier induction of labour for GDM?</w:t>
            </w:r>
          </w:p>
        </w:tc>
        <w:tc>
          <w:tcPr>
            <w:tcW w:w="9619" w:type="dxa"/>
          </w:tcPr>
          <w:p w14:paraId="24380E7A" w14:textId="2A623422" w:rsidR="00E55308" w:rsidRPr="00184045" w:rsidRDefault="00E55308" w:rsidP="00E55308">
            <w:pPr>
              <w:rPr>
                <w:rFonts w:ascii="Arial" w:hAnsi="Arial" w:cs="Arial"/>
                <w:i/>
                <w:iCs/>
              </w:rPr>
            </w:pPr>
            <w:r w:rsidRPr="00184045">
              <w:rPr>
                <w:rFonts w:ascii="Arial" w:hAnsi="Arial" w:cs="Arial"/>
                <w:i/>
                <w:iCs/>
              </w:rPr>
              <w:t>SBLCB does not include GDM it’s about T1 and T2 diabetes only. We know from clinical trials that CGM and HCL reduces LGA in T1D. LGA calculations already take account of gestational age at birth so are essentially carefully adjusted to take account of early labour.</w:t>
            </w:r>
          </w:p>
        </w:tc>
      </w:tr>
      <w:tr w:rsidR="00E55308" w:rsidRPr="00184045" w14:paraId="2EC4CDCB" w14:textId="77777777" w:rsidTr="00067BAF">
        <w:tc>
          <w:tcPr>
            <w:tcW w:w="4693" w:type="dxa"/>
            <w:shd w:val="clear" w:color="auto" w:fill="EBEDEE"/>
          </w:tcPr>
          <w:p w14:paraId="7CB8F99E" w14:textId="1476D824" w:rsidR="00E55308" w:rsidRPr="00067BAF" w:rsidRDefault="00E55308" w:rsidP="00E55308">
            <w:pPr>
              <w:rPr>
                <w:rFonts w:ascii="Arial" w:hAnsi="Arial" w:cs="Arial"/>
                <w:b/>
                <w:bCs/>
              </w:rPr>
            </w:pPr>
            <w:r w:rsidRPr="00067BAF">
              <w:rPr>
                <w:rFonts w:ascii="Arial" w:hAnsi="Arial" w:cs="Arial"/>
                <w:b/>
                <w:bCs/>
              </w:rPr>
              <w:t xml:space="preserve">Intervention 4.4 is focusing on fresh eyes reviews - are we still going to be auditing intervention 4.3 which looks at the hourly systematic review of maternal and </w:t>
            </w:r>
            <w:proofErr w:type="spellStart"/>
            <w:r w:rsidRPr="00067BAF">
              <w:rPr>
                <w:rFonts w:ascii="Arial" w:hAnsi="Arial" w:cs="Arial"/>
                <w:b/>
                <w:bCs/>
              </w:rPr>
              <w:t>fetal</w:t>
            </w:r>
            <w:proofErr w:type="spellEnd"/>
            <w:r w:rsidRPr="00067BAF">
              <w:rPr>
                <w:rFonts w:ascii="Arial" w:hAnsi="Arial" w:cs="Arial"/>
                <w:b/>
                <w:bCs/>
              </w:rPr>
              <w:t xml:space="preserve"> wellbeing? Thanks.</w:t>
            </w:r>
          </w:p>
        </w:tc>
        <w:tc>
          <w:tcPr>
            <w:tcW w:w="9619" w:type="dxa"/>
          </w:tcPr>
          <w:p w14:paraId="5F4D2D04" w14:textId="34B02CA4" w:rsidR="00E55308" w:rsidRPr="00184045" w:rsidRDefault="00E55308" w:rsidP="00E55308">
            <w:pPr>
              <w:rPr>
                <w:rFonts w:ascii="Arial" w:hAnsi="Arial" w:cs="Arial"/>
                <w:i/>
                <w:iCs/>
              </w:rPr>
            </w:pPr>
            <w:r w:rsidRPr="00184045">
              <w:rPr>
                <w:rFonts w:ascii="Arial" w:hAnsi="Arial" w:cs="Arial"/>
                <w:i/>
                <w:iCs/>
              </w:rPr>
              <w:t>The audit requirements for intervention 4.3 have also been removed in SBLCB v3.2 and can be stopped immediately.</w:t>
            </w:r>
          </w:p>
        </w:tc>
      </w:tr>
      <w:tr w:rsidR="00E55308" w:rsidRPr="00184045" w14:paraId="2E0CFF6E" w14:textId="77777777" w:rsidTr="00067BAF">
        <w:tc>
          <w:tcPr>
            <w:tcW w:w="4693" w:type="dxa"/>
            <w:shd w:val="clear" w:color="auto" w:fill="EBEDEE"/>
          </w:tcPr>
          <w:p w14:paraId="5D2796E1" w14:textId="3FF8D7D4" w:rsidR="00E55308" w:rsidRPr="00067BAF" w:rsidRDefault="00E55308" w:rsidP="00E55308">
            <w:pPr>
              <w:rPr>
                <w:rFonts w:ascii="Arial" w:hAnsi="Arial" w:cs="Arial"/>
                <w:b/>
                <w:bCs/>
              </w:rPr>
            </w:pPr>
            <w:r w:rsidRPr="00067BAF">
              <w:rPr>
                <w:rFonts w:ascii="Arial" w:hAnsi="Arial" w:cs="Arial"/>
                <w:b/>
                <w:bCs/>
              </w:rPr>
              <w:t>Please can we share the diabetes talk with diabetes teams. Really helpful thank you</w:t>
            </w:r>
          </w:p>
        </w:tc>
        <w:tc>
          <w:tcPr>
            <w:tcW w:w="9619" w:type="dxa"/>
          </w:tcPr>
          <w:p w14:paraId="52D41A97" w14:textId="65AD5123" w:rsidR="00E55308" w:rsidRPr="00184045" w:rsidRDefault="00E55308" w:rsidP="00E55308">
            <w:pPr>
              <w:rPr>
                <w:rFonts w:ascii="Arial" w:hAnsi="Arial" w:cs="Arial"/>
                <w:i/>
                <w:iCs/>
              </w:rPr>
            </w:pPr>
            <w:r w:rsidRPr="00184045">
              <w:rPr>
                <w:rFonts w:ascii="Arial" w:hAnsi="Arial" w:cs="Arial"/>
                <w:i/>
                <w:iCs/>
              </w:rPr>
              <w:t>A recording of the webinar will be made publicly available by NHS Resolution.</w:t>
            </w:r>
          </w:p>
        </w:tc>
      </w:tr>
      <w:tr w:rsidR="00E55308" w:rsidRPr="00184045" w14:paraId="569F5BCF" w14:textId="77777777" w:rsidTr="00067BAF">
        <w:tc>
          <w:tcPr>
            <w:tcW w:w="4693" w:type="dxa"/>
            <w:shd w:val="clear" w:color="auto" w:fill="EBEDEE"/>
          </w:tcPr>
          <w:p w14:paraId="3E9E2637" w14:textId="487CC34C" w:rsidR="00E55308" w:rsidRPr="00067BAF" w:rsidRDefault="00E55308" w:rsidP="00E55308">
            <w:pPr>
              <w:rPr>
                <w:rFonts w:ascii="Arial" w:hAnsi="Arial" w:cs="Arial"/>
                <w:b/>
                <w:bCs/>
              </w:rPr>
            </w:pPr>
            <w:r w:rsidRPr="00067BAF">
              <w:rPr>
                <w:rFonts w:ascii="Arial" w:hAnsi="Arial" w:cs="Arial"/>
                <w:b/>
                <w:bCs/>
              </w:rPr>
              <w:t>Can leniency be offered if funding approval needs to be approved at ICB level for the hybrid closed loop systems if not in place currently?</w:t>
            </w:r>
          </w:p>
        </w:tc>
        <w:tc>
          <w:tcPr>
            <w:tcW w:w="9619" w:type="dxa"/>
          </w:tcPr>
          <w:p w14:paraId="542CD2C9" w14:textId="755D07EF" w:rsidR="00E55308" w:rsidRPr="00184045" w:rsidRDefault="00E55308" w:rsidP="00E55308">
            <w:pPr>
              <w:rPr>
                <w:rFonts w:ascii="Arial" w:hAnsi="Arial" w:cs="Arial"/>
                <w:i/>
                <w:iCs/>
              </w:rPr>
            </w:pPr>
            <w:r w:rsidRPr="00184045">
              <w:rPr>
                <w:rFonts w:ascii="Arial" w:hAnsi="Arial" w:cs="Arial"/>
                <w:i/>
                <w:iCs/>
              </w:rPr>
              <w:t xml:space="preserve">Funding approvals are in place with all ICBs. NHSE diabetes programme and HCL implementation team have had meetings with all ICBs over the past year. They are all aware that the funding priority for HCL is for pregnancy. </w:t>
            </w:r>
            <w:r w:rsidRPr="00184045">
              <w:rPr>
                <w:rFonts w:ascii="Arial" w:hAnsi="Arial" w:cs="Arial"/>
                <w:i/>
                <w:iCs/>
              </w:rPr>
              <w:br/>
            </w:r>
            <w:r w:rsidRPr="00184045">
              <w:rPr>
                <w:rFonts w:ascii="Arial" w:hAnsi="Arial" w:cs="Arial"/>
                <w:i/>
                <w:iCs/>
              </w:rPr>
              <w:br/>
              <w:t xml:space="preserve">More generally, in line with implementation guidance for v3.2, it is also for ICBs to determine whether providers have made all best endeavours to implement the care bundle for the purposes of MIS Year 7.  </w:t>
            </w:r>
          </w:p>
        </w:tc>
      </w:tr>
      <w:tr w:rsidR="00E55308" w:rsidRPr="00184045" w14:paraId="133A6550" w14:textId="77777777" w:rsidTr="00067BAF">
        <w:tc>
          <w:tcPr>
            <w:tcW w:w="4693" w:type="dxa"/>
            <w:shd w:val="clear" w:color="auto" w:fill="EBEDEE"/>
          </w:tcPr>
          <w:p w14:paraId="227D3213" w14:textId="44E06E80" w:rsidR="00E55308" w:rsidRPr="00067BAF" w:rsidRDefault="00E55308" w:rsidP="00E55308">
            <w:pPr>
              <w:rPr>
                <w:rFonts w:ascii="Arial" w:hAnsi="Arial" w:cs="Arial"/>
                <w:b/>
                <w:bCs/>
              </w:rPr>
            </w:pPr>
            <w:r w:rsidRPr="00067BAF">
              <w:rPr>
                <w:rFonts w:ascii="Arial" w:hAnsi="Arial" w:cs="Arial"/>
                <w:b/>
                <w:bCs/>
              </w:rPr>
              <w:t>Do the women swap back postnatally?</w:t>
            </w:r>
          </w:p>
        </w:tc>
        <w:tc>
          <w:tcPr>
            <w:tcW w:w="9619" w:type="dxa"/>
          </w:tcPr>
          <w:p w14:paraId="37F6D446" w14:textId="5E874C4F" w:rsidR="00E55308" w:rsidRPr="00184045" w:rsidRDefault="00E55308" w:rsidP="00E55308">
            <w:pPr>
              <w:rPr>
                <w:rFonts w:ascii="Arial" w:hAnsi="Arial" w:cs="Arial"/>
                <w:i/>
                <w:iCs/>
              </w:rPr>
            </w:pPr>
            <w:r w:rsidRPr="00184045">
              <w:rPr>
                <w:rFonts w:ascii="Arial" w:hAnsi="Arial" w:cs="Arial"/>
                <w:i/>
                <w:iCs/>
              </w:rPr>
              <w:t>It depends on patient choice.</w:t>
            </w:r>
          </w:p>
        </w:tc>
      </w:tr>
      <w:tr w:rsidR="00E55308" w:rsidRPr="00184045" w14:paraId="0104A3FF" w14:textId="77777777" w:rsidTr="00067BAF">
        <w:tc>
          <w:tcPr>
            <w:tcW w:w="4693" w:type="dxa"/>
            <w:shd w:val="clear" w:color="auto" w:fill="EBEDEE"/>
          </w:tcPr>
          <w:p w14:paraId="4032BC71" w14:textId="0FC630DB" w:rsidR="00E55308" w:rsidRPr="00067BAF" w:rsidRDefault="00E55308" w:rsidP="00E55308">
            <w:pPr>
              <w:rPr>
                <w:rFonts w:ascii="Arial" w:hAnsi="Arial" w:cs="Arial"/>
                <w:b/>
                <w:bCs/>
              </w:rPr>
            </w:pPr>
            <w:r w:rsidRPr="00067BAF">
              <w:rPr>
                <w:rFonts w:ascii="Arial" w:hAnsi="Arial" w:cs="Arial"/>
                <w:b/>
                <w:bCs/>
              </w:rPr>
              <w:t>You mentioned the updated Cochrane evidence re Continuity of carer can you signpost to this?</w:t>
            </w:r>
          </w:p>
        </w:tc>
        <w:tc>
          <w:tcPr>
            <w:tcW w:w="9619" w:type="dxa"/>
          </w:tcPr>
          <w:p w14:paraId="757412DD" w14:textId="078760FF" w:rsidR="00E55308" w:rsidRPr="00184045" w:rsidRDefault="00E55308" w:rsidP="00E55308">
            <w:pPr>
              <w:rPr>
                <w:rFonts w:ascii="Arial" w:hAnsi="Arial" w:cs="Arial"/>
                <w:i/>
                <w:iCs/>
              </w:rPr>
            </w:pPr>
            <w:hyperlink r:id="rId13" w:history="1">
              <w:r w:rsidRPr="00184045">
                <w:rPr>
                  <w:rStyle w:val="Hyperlink"/>
                  <w:rFonts w:ascii="Arial" w:hAnsi="Arial" w:cs="Arial"/>
                  <w:i/>
                  <w:iCs/>
                </w:rPr>
                <w:t>https://doi.org/10.1002/14651858.CD004667.pub6</w:t>
              </w:r>
            </w:hyperlink>
            <w:r w:rsidRPr="00184045">
              <w:rPr>
                <w:rFonts w:ascii="Arial" w:hAnsi="Arial" w:cs="Arial"/>
                <w:i/>
                <w:iCs/>
              </w:rPr>
              <w:t xml:space="preserve"> version published 10 April 2024</w:t>
            </w:r>
          </w:p>
        </w:tc>
      </w:tr>
      <w:tr w:rsidR="00E55308" w:rsidRPr="00184045" w14:paraId="60F2B7A6" w14:textId="77777777" w:rsidTr="00067BAF">
        <w:tc>
          <w:tcPr>
            <w:tcW w:w="4693" w:type="dxa"/>
            <w:shd w:val="clear" w:color="auto" w:fill="EBEDEE"/>
          </w:tcPr>
          <w:p w14:paraId="0BF68CFD" w14:textId="4260D4EC" w:rsidR="00E55308" w:rsidRPr="00067BAF" w:rsidRDefault="00E55308" w:rsidP="00E55308">
            <w:pPr>
              <w:rPr>
                <w:rFonts w:ascii="Arial" w:hAnsi="Arial" w:cs="Arial"/>
                <w:b/>
                <w:bCs/>
              </w:rPr>
            </w:pPr>
            <w:r w:rsidRPr="00067BAF">
              <w:rPr>
                <w:rFonts w:ascii="Arial" w:hAnsi="Arial" w:cs="Arial"/>
                <w:b/>
                <w:bCs/>
              </w:rPr>
              <w:t>Do you anticipate guidance on suitable manual BP cuffs etc?</w:t>
            </w:r>
          </w:p>
        </w:tc>
        <w:tc>
          <w:tcPr>
            <w:tcW w:w="9619" w:type="dxa"/>
          </w:tcPr>
          <w:p w14:paraId="0C8B8ED2" w14:textId="6FA0D87F" w:rsidR="00E55308" w:rsidRPr="00184045" w:rsidRDefault="00E55308" w:rsidP="00E55308">
            <w:pPr>
              <w:rPr>
                <w:rFonts w:ascii="Arial" w:hAnsi="Arial" w:cs="Arial"/>
                <w:i/>
                <w:iCs/>
              </w:rPr>
            </w:pPr>
            <w:r w:rsidRPr="00184045">
              <w:rPr>
                <w:rFonts w:ascii="Arial" w:hAnsi="Arial" w:cs="Arial"/>
                <w:i/>
                <w:iCs/>
              </w:rPr>
              <w:t xml:space="preserve">Please see 1.4 in current </w:t>
            </w:r>
            <w:hyperlink r:id="rId14" w:history="1">
              <w:r w:rsidRPr="00184045">
                <w:rPr>
                  <w:rStyle w:val="Hyperlink"/>
                  <w:rFonts w:ascii="Arial" w:hAnsi="Arial" w:cs="Arial"/>
                  <w:i/>
                  <w:iCs/>
                </w:rPr>
                <w:t>CSO guidance on blood pressure monitoring in maternity services</w:t>
              </w:r>
            </w:hyperlink>
            <w:r w:rsidRPr="00184045">
              <w:rPr>
                <w:rFonts w:ascii="Arial" w:hAnsi="Arial" w:cs="Arial"/>
                <w:i/>
                <w:iCs/>
              </w:rPr>
              <w:t xml:space="preserve">. The updated guidance in development is expected to continue providing guidance on manual blood pressure cuffs. </w:t>
            </w:r>
          </w:p>
        </w:tc>
      </w:tr>
      <w:tr w:rsidR="00E55308" w:rsidRPr="00184045" w14:paraId="6D9CA11F" w14:textId="77777777" w:rsidTr="00067BAF">
        <w:tc>
          <w:tcPr>
            <w:tcW w:w="4693" w:type="dxa"/>
            <w:shd w:val="clear" w:color="auto" w:fill="EBEDEE"/>
          </w:tcPr>
          <w:p w14:paraId="519CC02E" w14:textId="17D5367B" w:rsidR="00E55308" w:rsidRPr="00067BAF" w:rsidRDefault="00E55308" w:rsidP="00E55308">
            <w:pPr>
              <w:rPr>
                <w:rFonts w:ascii="Arial" w:hAnsi="Arial" w:cs="Arial"/>
                <w:b/>
                <w:bCs/>
              </w:rPr>
            </w:pPr>
            <w:r w:rsidRPr="00067BAF">
              <w:rPr>
                <w:rFonts w:ascii="Arial" w:hAnsi="Arial" w:cs="Arial"/>
                <w:b/>
                <w:bCs/>
              </w:rPr>
              <w:t>Please can the formatting issues be resolved in the tool? (white text in some elements and 2.19 unable to enter a compliance level).</w:t>
            </w:r>
          </w:p>
        </w:tc>
        <w:tc>
          <w:tcPr>
            <w:tcW w:w="9619" w:type="dxa"/>
          </w:tcPr>
          <w:p w14:paraId="0585806E" w14:textId="089E7361" w:rsidR="00E55308" w:rsidRPr="00184045" w:rsidRDefault="00E55308" w:rsidP="00E55308">
            <w:pPr>
              <w:rPr>
                <w:rFonts w:ascii="Arial" w:hAnsi="Arial" w:cs="Arial"/>
                <w:i/>
                <w:iCs/>
              </w:rPr>
            </w:pPr>
            <w:r w:rsidRPr="00184045">
              <w:rPr>
                <w:rFonts w:ascii="Arial" w:hAnsi="Arial" w:cs="Arial"/>
                <w:i/>
                <w:iCs/>
              </w:rPr>
              <w:t>We will be reviewing all formatting in the updated Implementation Tool and will ensure these are resolved when it goes live in early June.</w:t>
            </w:r>
          </w:p>
        </w:tc>
      </w:tr>
      <w:tr w:rsidR="00E55308" w:rsidRPr="00184045" w14:paraId="0779CBCA" w14:textId="77777777" w:rsidTr="00067BAF">
        <w:tc>
          <w:tcPr>
            <w:tcW w:w="4693" w:type="dxa"/>
            <w:shd w:val="clear" w:color="auto" w:fill="EBEDEE"/>
          </w:tcPr>
          <w:p w14:paraId="1FFC0D67" w14:textId="6997D0DE" w:rsidR="00E55308" w:rsidRPr="00067BAF" w:rsidRDefault="00E55308" w:rsidP="00E55308">
            <w:pPr>
              <w:rPr>
                <w:rFonts w:ascii="Arial" w:hAnsi="Arial" w:cs="Arial"/>
                <w:b/>
                <w:bCs/>
              </w:rPr>
            </w:pPr>
            <w:r w:rsidRPr="00067BAF">
              <w:rPr>
                <w:rFonts w:ascii="Arial" w:hAnsi="Arial" w:cs="Arial"/>
                <w:b/>
                <w:bCs/>
              </w:rPr>
              <w:t>At my trust we do not have an adult insulin pump service, therefore none of the diabetes specialists are familiar with pumps or HCL. We are aware that this service needs to be offered but have had no luck so far in implementing staff training to be able to do so. Can anyone help with this please?</w:t>
            </w:r>
          </w:p>
        </w:tc>
        <w:tc>
          <w:tcPr>
            <w:tcW w:w="9619" w:type="dxa"/>
          </w:tcPr>
          <w:p w14:paraId="41BD11CD" w14:textId="77777777" w:rsidR="00E55308" w:rsidRPr="00184045" w:rsidRDefault="00E55308" w:rsidP="00E55308">
            <w:pPr>
              <w:rPr>
                <w:rFonts w:ascii="Arial" w:hAnsi="Arial" w:cs="Arial"/>
                <w:i/>
                <w:iCs/>
              </w:rPr>
            </w:pPr>
            <w:r w:rsidRPr="00184045">
              <w:rPr>
                <w:rFonts w:ascii="Arial" w:hAnsi="Arial" w:cs="Arial"/>
                <w:i/>
                <w:iCs/>
              </w:rPr>
              <w:t>This has been escalated at NHSE already and the site that raised this query has been contacted to sort this issue out.</w:t>
            </w:r>
          </w:p>
          <w:p w14:paraId="0D60BCD8" w14:textId="77777777" w:rsidR="00E55308" w:rsidRPr="00184045" w:rsidRDefault="00E55308" w:rsidP="00E55308">
            <w:pPr>
              <w:rPr>
                <w:rFonts w:ascii="Arial" w:hAnsi="Arial" w:cs="Arial"/>
                <w:i/>
                <w:iCs/>
              </w:rPr>
            </w:pPr>
          </w:p>
          <w:p w14:paraId="239ADF6B" w14:textId="53395600" w:rsidR="00E55308" w:rsidRPr="00184045" w:rsidRDefault="00E55308" w:rsidP="00E55308">
            <w:pPr>
              <w:rPr>
                <w:rFonts w:ascii="Arial" w:hAnsi="Arial" w:cs="Arial"/>
                <w:i/>
                <w:iCs/>
              </w:rPr>
            </w:pPr>
            <w:r w:rsidRPr="00184045">
              <w:rPr>
                <w:rFonts w:ascii="Arial" w:hAnsi="Arial" w:cs="Arial"/>
                <w:i/>
                <w:iCs/>
              </w:rPr>
              <w:t>In which case we feel this question should be removed from the Q&amp;A</w:t>
            </w:r>
          </w:p>
        </w:tc>
      </w:tr>
      <w:tr w:rsidR="00E55308" w:rsidRPr="00184045" w14:paraId="1708B865" w14:textId="77777777" w:rsidTr="00067BAF">
        <w:tc>
          <w:tcPr>
            <w:tcW w:w="4693" w:type="dxa"/>
            <w:shd w:val="clear" w:color="auto" w:fill="EBEDEE"/>
          </w:tcPr>
          <w:p w14:paraId="4496B2AA" w14:textId="339F5229" w:rsidR="00E55308" w:rsidRPr="00067BAF" w:rsidRDefault="00E55308" w:rsidP="00E55308">
            <w:pPr>
              <w:rPr>
                <w:rFonts w:ascii="Arial" w:hAnsi="Arial" w:cs="Arial"/>
                <w:b/>
                <w:bCs/>
              </w:rPr>
            </w:pPr>
            <w:r w:rsidRPr="00067BAF">
              <w:rPr>
                <w:rFonts w:ascii="Arial" w:hAnsi="Arial" w:cs="Arial"/>
                <w:b/>
                <w:bCs/>
              </w:rPr>
              <w:t>In our system we don’t use the national tool but have a local one, will the new tool be mandated?</w:t>
            </w:r>
          </w:p>
          <w:p w14:paraId="417E211A" w14:textId="77777777" w:rsidR="00E55308" w:rsidRPr="00067BAF" w:rsidRDefault="00E55308" w:rsidP="00E55308">
            <w:pPr>
              <w:rPr>
                <w:rFonts w:ascii="Arial" w:hAnsi="Arial" w:cs="Arial"/>
                <w:b/>
                <w:bCs/>
              </w:rPr>
            </w:pPr>
          </w:p>
        </w:tc>
        <w:tc>
          <w:tcPr>
            <w:tcW w:w="9619" w:type="dxa"/>
          </w:tcPr>
          <w:p w14:paraId="59A52C4B" w14:textId="77777777" w:rsidR="00E55308" w:rsidRPr="00184045" w:rsidRDefault="00E55308" w:rsidP="00E55308">
            <w:pPr>
              <w:rPr>
                <w:rFonts w:ascii="Arial" w:hAnsi="Arial" w:cs="Arial"/>
                <w:i/>
                <w:iCs/>
              </w:rPr>
            </w:pPr>
            <w:r w:rsidRPr="00184045">
              <w:rPr>
                <w:rFonts w:ascii="Arial" w:hAnsi="Arial" w:cs="Arial"/>
                <w:i/>
                <w:iCs/>
              </w:rPr>
              <w:t xml:space="preserve">Please see the Implementation Guidance in v3.2. </w:t>
            </w:r>
          </w:p>
          <w:p w14:paraId="30A12179" w14:textId="77777777" w:rsidR="00E55308" w:rsidRPr="00184045" w:rsidRDefault="00E55308" w:rsidP="00E55308">
            <w:pPr>
              <w:rPr>
                <w:rFonts w:ascii="Arial" w:hAnsi="Arial" w:cs="Arial"/>
                <w:i/>
                <w:iCs/>
              </w:rPr>
            </w:pPr>
          </w:p>
          <w:p w14:paraId="1EC8C3B5" w14:textId="308DEBD6" w:rsidR="00E55308" w:rsidRPr="00184045" w:rsidRDefault="00E55308" w:rsidP="00E55308">
            <w:pPr>
              <w:rPr>
                <w:rFonts w:ascii="Arial" w:hAnsi="Arial" w:cs="Arial"/>
                <w:i/>
                <w:iCs/>
              </w:rPr>
            </w:pPr>
            <w:r w:rsidRPr="00184045">
              <w:rPr>
                <w:rFonts w:ascii="Arial" w:hAnsi="Arial" w:cs="Arial"/>
                <w:i/>
                <w:iCs/>
              </w:rPr>
              <w:t>Where Trusts are not using the Implementation Tool as evidence of compliance, they should provide a signed declaration from the Executive Medical Director declaring that Saving Babies’ Lives Care Bundle Version 3 is fully / will be in place as agreed with the ICB.</w:t>
            </w:r>
          </w:p>
        </w:tc>
      </w:tr>
      <w:tr w:rsidR="00E55308" w:rsidRPr="00184045" w14:paraId="39B7D432" w14:textId="77777777" w:rsidTr="00067BAF">
        <w:tc>
          <w:tcPr>
            <w:tcW w:w="4693" w:type="dxa"/>
            <w:shd w:val="clear" w:color="auto" w:fill="EBEDEE"/>
          </w:tcPr>
          <w:p w14:paraId="0A384353" w14:textId="0034B9BB" w:rsidR="00E55308" w:rsidRPr="00067BAF" w:rsidRDefault="00E55308" w:rsidP="00E55308">
            <w:pPr>
              <w:rPr>
                <w:rFonts w:ascii="Arial" w:hAnsi="Arial" w:cs="Arial"/>
                <w:b/>
                <w:bCs/>
              </w:rPr>
            </w:pPr>
            <w:r w:rsidRPr="00067BAF">
              <w:rPr>
                <w:rFonts w:ascii="Arial" w:hAnsi="Arial" w:cs="Arial"/>
                <w:b/>
                <w:bCs/>
              </w:rPr>
              <w:t>When will a PDF version of the v3.2 be available for ease?</w:t>
            </w:r>
          </w:p>
        </w:tc>
        <w:tc>
          <w:tcPr>
            <w:tcW w:w="9619" w:type="dxa"/>
          </w:tcPr>
          <w:p w14:paraId="4F9D3227" w14:textId="77777777" w:rsidR="00E55308" w:rsidRPr="00184045" w:rsidRDefault="00E55308" w:rsidP="00E55308">
            <w:pPr>
              <w:rPr>
                <w:rFonts w:ascii="Arial" w:hAnsi="Arial" w:cs="Arial"/>
                <w:i/>
                <w:iCs/>
              </w:rPr>
            </w:pPr>
            <w:r w:rsidRPr="00184045">
              <w:rPr>
                <w:rFonts w:ascii="Arial" w:hAnsi="Arial" w:cs="Arial"/>
                <w:i/>
                <w:iCs/>
              </w:rPr>
              <w:t>In line with the Government Digital Service’s (GDS’s) </w:t>
            </w:r>
            <w:hyperlink r:id="rId15" w:history="1">
              <w:r w:rsidRPr="00184045">
                <w:rPr>
                  <w:rStyle w:val="Hyperlink"/>
                  <w:rFonts w:ascii="Arial" w:hAnsi="Arial" w:cs="Arial"/>
                  <w:i/>
                  <w:iCs/>
                </w:rPr>
                <w:t>accessibility regulations</w:t>
              </w:r>
            </w:hyperlink>
            <w:r w:rsidRPr="00184045">
              <w:rPr>
                <w:rFonts w:ascii="Arial" w:hAnsi="Arial" w:cs="Arial"/>
                <w:i/>
                <w:iCs/>
              </w:rPr>
              <w:t xml:space="preserve"> for public sector organisations, NHS England now publishes all new online content as webpages rather than PDF. </w:t>
            </w:r>
          </w:p>
          <w:p w14:paraId="5C99F1F6" w14:textId="77777777" w:rsidR="00E55308" w:rsidRPr="00184045" w:rsidRDefault="00E55308" w:rsidP="00E55308">
            <w:pPr>
              <w:rPr>
                <w:rFonts w:ascii="Arial" w:hAnsi="Arial" w:cs="Arial"/>
                <w:i/>
                <w:iCs/>
              </w:rPr>
            </w:pPr>
          </w:p>
          <w:p w14:paraId="2B7B7157" w14:textId="18E44482" w:rsidR="00E55308" w:rsidRPr="00184045" w:rsidRDefault="00E55308" w:rsidP="00E55308">
            <w:pPr>
              <w:rPr>
                <w:rFonts w:ascii="Arial" w:hAnsi="Arial" w:cs="Arial"/>
                <w:i/>
                <w:iCs/>
              </w:rPr>
            </w:pPr>
            <w:r w:rsidRPr="00184045">
              <w:rPr>
                <w:rFonts w:ascii="Arial" w:hAnsi="Arial" w:cs="Arial"/>
                <w:i/>
                <w:iCs/>
              </w:rPr>
              <w:t xml:space="preserve">If you would like a PDF version of </w:t>
            </w:r>
            <w:hyperlink r:id="rId16" w:history="1">
              <w:r w:rsidRPr="00184045">
                <w:rPr>
                  <w:rStyle w:val="Hyperlink"/>
                  <w:rFonts w:ascii="Arial" w:hAnsi="Arial" w:cs="Arial"/>
                  <w:i/>
                  <w:iCs/>
                </w:rPr>
                <w:t>SBLCBv3.2</w:t>
              </w:r>
            </w:hyperlink>
            <w:r w:rsidRPr="00184045">
              <w:rPr>
                <w:rFonts w:ascii="Arial" w:hAnsi="Arial" w:cs="Arial"/>
                <w:i/>
                <w:iCs/>
              </w:rPr>
              <w:t xml:space="preserve">, you can click the ‘Print or save to PDF’ at the top right of the webpage. </w:t>
            </w:r>
          </w:p>
        </w:tc>
      </w:tr>
      <w:tr w:rsidR="00E55308" w:rsidRPr="00184045" w14:paraId="27AEA637" w14:textId="77777777" w:rsidTr="00067BAF">
        <w:tc>
          <w:tcPr>
            <w:tcW w:w="4693" w:type="dxa"/>
            <w:shd w:val="clear" w:color="auto" w:fill="EBEDEE"/>
          </w:tcPr>
          <w:p w14:paraId="113A282E" w14:textId="01C5EFB0" w:rsidR="00E55308" w:rsidRPr="00067BAF" w:rsidRDefault="00E55308" w:rsidP="00E55308">
            <w:pPr>
              <w:rPr>
                <w:rFonts w:ascii="Arial" w:hAnsi="Arial" w:cs="Arial"/>
                <w:b/>
                <w:bCs/>
              </w:rPr>
            </w:pPr>
            <w:r w:rsidRPr="00067BAF">
              <w:rPr>
                <w:rFonts w:ascii="Arial" w:hAnsi="Arial" w:cs="Arial"/>
                <w:b/>
                <w:bCs/>
              </w:rPr>
              <w:t xml:space="preserve">With reference to the potential audit for hourly review of maternal and </w:t>
            </w:r>
            <w:proofErr w:type="spellStart"/>
            <w:r w:rsidRPr="00067BAF">
              <w:rPr>
                <w:rFonts w:ascii="Arial" w:hAnsi="Arial" w:cs="Arial"/>
                <w:b/>
                <w:bCs/>
              </w:rPr>
              <w:t>fetal</w:t>
            </w:r>
            <w:proofErr w:type="spellEnd"/>
            <w:r w:rsidRPr="00067BAF">
              <w:rPr>
                <w:rFonts w:ascii="Arial" w:hAnsi="Arial" w:cs="Arial"/>
                <w:b/>
                <w:bCs/>
              </w:rPr>
              <w:t xml:space="preserve"> wellbeing (4.3), it would be useful to have some clarity in the implementation tool on how to "count" compliance, as there appears to be variation nationally. </w:t>
            </w:r>
            <w:proofErr w:type="spellStart"/>
            <w:r w:rsidRPr="00067BAF">
              <w:rPr>
                <w:rFonts w:ascii="Arial" w:hAnsi="Arial" w:cs="Arial"/>
                <w:b/>
                <w:bCs/>
              </w:rPr>
              <w:t>Eg</w:t>
            </w:r>
            <w:proofErr w:type="spellEnd"/>
            <w:r w:rsidRPr="00067BAF">
              <w:rPr>
                <w:rFonts w:ascii="Arial" w:hAnsi="Arial" w:cs="Arial"/>
                <w:b/>
                <w:bCs/>
              </w:rPr>
              <w:t xml:space="preserve"> in a </w:t>
            </w:r>
            <w:proofErr w:type="gramStart"/>
            <w:r w:rsidRPr="00067BAF">
              <w:rPr>
                <w:rFonts w:ascii="Arial" w:hAnsi="Arial" w:cs="Arial"/>
                <w:b/>
                <w:bCs/>
              </w:rPr>
              <w:t>10 hour</w:t>
            </w:r>
            <w:proofErr w:type="gramEnd"/>
            <w:r w:rsidRPr="00067BAF">
              <w:rPr>
                <w:rFonts w:ascii="Arial" w:hAnsi="Arial" w:cs="Arial"/>
                <w:b/>
                <w:bCs/>
              </w:rPr>
              <w:t xml:space="preserve"> labour, does 8 reviews mean 80% compliance or 0%?  We've found it tricky, particularly if emergency situations or delivery is taking place so one review is not done on time, then 0% does not feel reflective of care given.  Thanks for looking into all of this for us.</w:t>
            </w:r>
          </w:p>
        </w:tc>
        <w:tc>
          <w:tcPr>
            <w:tcW w:w="9619" w:type="dxa"/>
          </w:tcPr>
          <w:p w14:paraId="7F241E63" w14:textId="0824F66A" w:rsidR="00E55308" w:rsidRPr="00184045" w:rsidRDefault="00E55308" w:rsidP="00E55308">
            <w:pPr>
              <w:rPr>
                <w:rFonts w:ascii="Arial" w:hAnsi="Arial" w:cs="Arial"/>
                <w:i/>
                <w:iCs/>
              </w:rPr>
            </w:pPr>
            <w:r w:rsidRPr="00184045">
              <w:rPr>
                <w:rFonts w:ascii="Arial" w:hAnsi="Arial" w:cs="Arial"/>
                <w:i/>
                <w:iCs/>
              </w:rPr>
              <w:t>The audit requirements for intervention 4.3 have been removed in SBLCB v3.2 and can be stopped immediately.</w:t>
            </w:r>
          </w:p>
        </w:tc>
      </w:tr>
      <w:tr w:rsidR="00E55308" w:rsidRPr="00184045" w14:paraId="1A2B2359" w14:textId="77777777" w:rsidTr="00067BAF">
        <w:tc>
          <w:tcPr>
            <w:tcW w:w="4693" w:type="dxa"/>
            <w:shd w:val="clear" w:color="auto" w:fill="EBEDEE"/>
          </w:tcPr>
          <w:p w14:paraId="779B969E" w14:textId="1B4458D5" w:rsidR="00E55308" w:rsidRPr="00067BAF" w:rsidRDefault="00E55308" w:rsidP="00E55308">
            <w:pPr>
              <w:rPr>
                <w:rFonts w:ascii="Arial" w:hAnsi="Arial" w:cs="Arial"/>
                <w:b/>
                <w:bCs/>
              </w:rPr>
            </w:pPr>
            <w:proofErr w:type="gramStart"/>
            <w:r w:rsidRPr="00067BAF">
              <w:rPr>
                <w:rFonts w:ascii="Arial" w:hAnsi="Arial" w:cs="Arial"/>
                <w:b/>
                <w:bCs/>
              </w:rPr>
              <w:t>Sorry</w:t>
            </w:r>
            <w:proofErr w:type="gramEnd"/>
            <w:r w:rsidRPr="00067BAF">
              <w:rPr>
                <w:rFonts w:ascii="Arial" w:hAnsi="Arial" w:cs="Arial"/>
                <w:b/>
                <w:bCs/>
              </w:rPr>
              <w:t xml:space="preserve"> this is a question for safety action 6 - if all staff receive a </w:t>
            </w:r>
            <w:proofErr w:type="gramStart"/>
            <w:r w:rsidRPr="00067BAF">
              <w:rPr>
                <w:rFonts w:ascii="Arial" w:hAnsi="Arial" w:cs="Arial"/>
                <w:b/>
                <w:bCs/>
              </w:rPr>
              <w:t>face to face</w:t>
            </w:r>
            <w:proofErr w:type="gramEnd"/>
            <w:r w:rsidRPr="00067BAF">
              <w:rPr>
                <w:rFonts w:ascii="Arial" w:hAnsi="Arial" w:cs="Arial"/>
                <w:b/>
                <w:bCs/>
              </w:rPr>
              <w:t xml:space="preserve"> update on VBA, CO monitoring is it a requirement that staff also complete e-learning? It would be great to avoid duplication for training.</w:t>
            </w:r>
          </w:p>
        </w:tc>
        <w:tc>
          <w:tcPr>
            <w:tcW w:w="9619" w:type="dxa"/>
          </w:tcPr>
          <w:p w14:paraId="26EE2C6D" w14:textId="0D0DE30E" w:rsidR="00E55308" w:rsidRPr="00184045" w:rsidRDefault="00E55308" w:rsidP="00E55308">
            <w:pPr>
              <w:rPr>
                <w:rFonts w:ascii="Arial" w:hAnsi="Arial" w:cs="Arial"/>
                <w:i/>
                <w:iCs/>
              </w:rPr>
            </w:pPr>
            <w:r w:rsidRPr="00184045">
              <w:rPr>
                <w:rFonts w:ascii="Arial" w:hAnsi="Arial" w:cs="Arial"/>
                <w:i/>
                <w:iCs/>
                <w:color w:val="3C3C3C"/>
                <w:shd w:val="clear" w:color="auto" w:fill="FFFFFF"/>
              </w:rPr>
              <w:t xml:space="preserve">As with any clinical skill it is important to ensure this training is refreshed periodically. All those who have previously completed the NCSCT VBA modules can now retake the online VBA+ courses and receive a new certificate of competence as a refresher. Further information on training standards can be found here </w:t>
            </w:r>
            <w:hyperlink r:id="rId17" w:history="1">
              <w:r w:rsidRPr="00184045">
                <w:rPr>
                  <w:rStyle w:val="Hyperlink"/>
                  <w:rFonts w:ascii="Arial" w:hAnsi="Arial" w:cs="Arial"/>
                  <w:i/>
                  <w:iCs/>
                </w:rPr>
                <w:t>NCSCT LO [ 3 ] web v1</w:t>
              </w:r>
            </w:hyperlink>
            <w:r w:rsidRPr="00184045">
              <w:rPr>
                <w:rFonts w:ascii="Arial" w:hAnsi="Arial" w:cs="Arial"/>
                <w:i/>
                <w:iCs/>
              </w:rPr>
              <w:t xml:space="preserve"> for practitioners in specialist roles and </w:t>
            </w:r>
            <w:hyperlink r:id="rId18" w:history="1">
              <w:r w:rsidRPr="00184045">
                <w:rPr>
                  <w:rStyle w:val="Hyperlink"/>
                  <w:rFonts w:ascii="Arial" w:hAnsi="Arial" w:cs="Arial"/>
                  <w:i/>
                  <w:iCs/>
                </w:rPr>
                <w:t>NCSCT - National Centre for Smoking Cessation and Training</w:t>
              </w:r>
            </w:hyperlink>
            <w:r w:rsidRPr="00184045">
              <w:rPr>
                <w:rFonts w:ascii="Arial" w:hAnsi="Arial" w:cs="Arial"/>
                <w:i/>
                <w:iCs/>
              </w:rPr>
              <w:t xml:space="preserve"> including </w:t>
            </w:r>
            <w:hyperlink r:id="rId19" w:history="1">
              <w:r w:rsidRPr="00184045">
                <w:rPr>
                  <w:rStyle w:val="Hyperlink"/>
                  <w:rFonts w:ascii="Arial" w:hAnsi="Arial" w:cs="Arial"/>
                  <w:i/>
                  <w:iCs/>
                </w:rPr>
                <w:t>http://elearning.ncsct.co.uk/vba_pregnancy-launch</w:t>
              </w:r>
            </w:hyperlink>
            <w:r w:rsidRPr="00184045">
              <w:rPr>
                <w:rFonts w:ascii="Arial" w:hAnsi="Arial" w:cs="Arial"/>
                <w:i/>
                <w:iCs/>
              </w:rPr>
              <w:t xml:space="preserve"> to remain up to date. If education teams feel that their face-to-face training offers everything the online modules do to ensure their staff are up to date, then this would be a local decision to make. It is highly recommended to use the resources available.</w:t>
            </w:r>
          </w:p>
        </w:tc>
      </w:tr>
      <w:tr w:rsidR="00E55308" w:rsidRPr="00184045" w14:paraId="30C92336" w14:textId="77777777" w:rsidTr="00067BAF">
        <w:tc>
          <w:tcPr>
            <w:tcW w:w="14312" w:type="dxa"/>
            <w:gridSpan w:val="2"/>
            <w:shd w:val="clear" w:color="auto" w:fill="41B6E6"/>
          </w:tcPr>
          <w:p w14:paraId="1873E29B" w14:textId="332D5ADA" w:rsidR="00E55308" w:rsidRPr="00184045" w:rsidRDefault="00E55308" w:rsidP="00E55308">
            <w:pPr>
              <w:rPr>
                <w:rFonts w:ascii="Arial" w:hAnsi="Arial" w:cs="Arial"/>
                <w:b/>
                <w:bCs/>
              </w:rPr>
            </w:pPr>
            <w:bookmarkStart w:id="2" w:name="_Hlk198103494"/>
            <w:r w:rsidRPr="00184045">
              <w:rPr>
                <w:rFonts w:ascii="Arial" w:hAnsi="Arial" w:cs="Arial"/>
                <w:b/>
                <w:bCs/>
              </w:rPr>
              <w:t>Safety Action 7</w:t>
            </w:r>
          </w:p>
        </w:tc>
      </w:tr>
      <w:tr w:rsidR="00E55308" w:rsidRPr="00184045" w14:paraId="5B8F8A86" w14:textId="77777777" w:rsidTr="00067BAF">
        <w:tc>
          <w:tcPr>
            <w:tcW w:w="4693" w:type="dxa"/>
            <w:shd w:val="clear" w:color="auto" w:fill="EBEDEE"/>
          </w:tcPr>
          <w:p w14:paraId="675F06D8" w14:textId="77777777" w:rsidR="00E55308" w:rsidRPr="00067BAF" w:rsidRDefault="00E55308" w:rsidP="00E55308">
            <w:pPr>
              <w:rPr>
                <w:rFonts w:ascii="Arial" w:hAnsi="Arial" w:cs="Arial"/>
                <w:b/>
                <w:bCs/>
              </w:rPr>
            </w:pPr>
            <w:r w:rsidRPr="00067BAF">
              <w:rPr>
                <w:rFonts w:ascii="Arial" w:hAnsi="Arial" w:cs="Arial"/>
                <w:b/>
                <w:bCs/>
              </w:rPr>
              <w:t>I am writing specifically to express my concern at the requirement for all systems to move towards employing a MNVP lead with lived experience. I hopeful that you can support me to gain a fuller understanding of the logic behind this requirement, as well as to better understand whether any equality diversity and inclusion advice has been sought when agreeing this requirement?</w:t>
            </w:r>
          </w:p>
          <w:p w14:paraId="7FCBCF38" w14:textId="3A9F46AD" w:rsidR="00E55308" w:rsidRPr="00067BAF" w:rsidRDefault="00E55308" w:rsidP="00E55308">
            <w:pPr>
              <w:rPr>
                <w:rFonts w:ascii="Arial" w:hAnsi="Arial" w:cs="Arial"/>
                <w:b/>
                <w:bCs/>
              </w:rPr>
            </w:pPr>
            <w:r w:rsidRPr="00067BAF">
              <w:rPr>
                <w:rFonts w:ascii="Arial" w:hAnsi="Arial" w:cs="Arial"/>
                <w:b/>
                <w:bCs/>
              </w:rPr>
              <w:t xml:space="preserve">I find the suggestion that a MNVP lead </w:t>
            </w:r>
            <w:proofErr w:type="spellStart"/>
            <w:r w:rsidRPr="00067BAF">
              <w:rPr>
                <w:rFonts w:ascii="Arial" w:hAnsi="Arial" w:cs="Arial"/>
                <w:b/>
                <w:bCs/>
              </w:rPr>
              <w:t>can not</w:t>
            </w:r>
            <w:proofErr w:type="spellEnd"/>
            <w:r w:rsidRPr="00067BAF">
              <w:rPr>
                <w:rFonts w:ascii="Arial" w:hAnsi="Arial" w:cs="Arial"/>
                <w:b/>
                <w:bCs/>
              </w:rPr>
              <w:t xml:space="preserve"> perform their role at the required standard due to having not had a child unethical and would like to challenge this. There are many people who </w:t>
            </w:r>
            <w:proofErr w:type="gramStart"/>
            <w:r w:rsidRPr="00067BAF">
              <w:rPr>
                <w:rFonts w:ascii="Arial" w:hAnsi="Arial" w:cs="Arial"/>
                <w:b/>
                <w:bCs/>
              </w:rPr>
              <w:t>cannot, or</w:t>
            </w:r>
            <w:proofErr w:type="gramEnd"/>
            <w:r w:rsidRPr="00067BAF">
              <w:rPr>
                <w:rFonts w:ascii="Arial" w:hAnsi="Arial" w:cs="Arial"/>
                <w:b/>
                <w:bCs/>
              </w:rPr>
              <w:t xml:space="preserve"> choose not to have children for complex and multifaceted reasons. It is entirely inappropriate to subject people to questioning about what their experience with pregnancy has been. I fundamentally do not feel that this makes someone less able to challenge a system or have empathy for people who have experienced pregnancy. I also do not feel it makes them unable to understand the journey of someone who has been pregnant, or the workings of the maternity system.</w:t>
            </w:r>
          </w:p>
        </w:tc>
        <w:tc>
          <w:tcPr>
            <w:tcW w:w="9619" w:type="dxa"/>
          </w:tcPr>
          <w:p w14:paraId="3572FB4F" w14:textId="77777777" w:rsidR="00E55308" w:rsidRPr="00184045" w:rsidRDefault="00E55308" w:rsidP="00E55308">
            <w:pPr>
              <w:rPr>
                <w:rFonts w:ascii="Arial" w:hAnsi="Arial" w:cs="Arial"/>
                <w:i/>
                <w:iCs/>
              </w:rPr>
            </w:pPr>
            <w:r w:rsidRPr="00184045">
              <w:rPr>
                <w:rFonts w:ascii="Arial" w:hAnsi="Arial" w:cs="Arial"/>
                <w:i/>
                <w:iCs/>
              </w:rPr>
              <w:t>The need for lived experience is not a new thing and the need for MNVPs to be led by a service user has been a requirement since Better Births.  This falls in line with other lived experience roles outside of maternity, for example Learning Disability and Mental Health.  There will be other posts within the MNVP that might not have the same requirement, but for the MNVP lead, their role is to bring scrutiny and advice through the lens of a service user.</w:t>
            </w:r>
          </w:p>
          <w:p w14:paraId="171FCB93" w14:textId="77777777" w:rsidR="00E55308" w:rsidRPr="00184045" w:rsidRDefault="00E55308" w:rsidP="00E55308">
            <w:pPr>
              <w:rPr>
                <w:rFonts w:ascii="Arial" w:hAnsi="Arial" w:cs="Arial"/>
                <w:i/>
                <w:iCs/>
              </w:rPr>
            </w:pPr>
          </w:p>
          <w:p w14:paraId="48D98351" w14:textId="39D1754F" w:rsidR="00E55308" w:rsidRPr="00184045" w:rsidRDefault="00E55308" w:rsidP="00E55308">
            <w:pPr>
              <w:rPr>
                <w:rFonts w:ascii="Arial" w:hAnsi="Arial" w:cs="Arial"/>
              </w:rPr>
            </w:pPr>
            <w:r w:rsidRPr="00184045">
              <w:rPr>
                <w:rFonts w:ascii="Arial" w:hAnsi="Arial" w:cs="Arial"/>
                <w:i/>
                <w:iCs/>
              </w:rPr>
              <w:t>It is also important that this role is fulfilled by a person with lived experience of maternity and/or neonatal services, who is not already employed in the local trust or system, for example as a clinician.</w:t>
            </w:r>
          </w:p>
        </w:tc>
      </w:tr>
      <w:tr w:rsidR="00E55308" w:rsidRPr="00184045" w14:paraId="76339F4A" w14:textId="77777777" w:rsidTr="00067BAF">
        <w:tc>
          <w:tcPr>
            <w:tcW w:w="4693" w:type="dxa"/>
            <w:shd w:val="clear" w:color="auto" w:fill="EBEDEE"/>
          </w:tcPr>
          <w:p w14:paraId="032C2A79" w14:textId="2810B34B" w:rsidR="00E55308" w:rsidRPr="00067BAF" w:rsidRDefault="00E55308" w:rsidP="00E55308">
            <w:pPr>
              <w:rPr>
                <w:rFonts w:ascii="Arial" w:hAnsi="Arial" w:cs="Arial"/>
                <w:b/>
                <w:bCs/>
              </w:rPr>
            </w:pPr>
            <w:r w:rsidRPr="00067BAF">
              <w:rPr>
                <w:rFonts w:ascii="Arial" w:hAnsi="Arial" w:cs="Arial"/>
                <w:b/>
                <w:bCs/>
              </w:rPr>
              <w:t>Would it possible to arrange a meeting with you, to discuss Safety Action 7? We have some questions, which I'm sure are shared and I know some were discussed at the launch, regarding the minimum evidence standard b).</w:t>
            </w:r>
          </w:p>
        </w:tc>
        <w:tc>
          <w:tcPr>
            <w:tcW w:w="9619" w:type="dxa"/>
          </w:tcPr>
          <w:p w14:paraId="50660DFE" w14:textId="10D60D55" w:rsidR="00E55308" w:rsidRPr="00184045" w:rsidRDefault="00E55308" w:rsidP="00E55308">
            <w:pPr>
              <w:rPr>
                <w:rFonts w:ascii="Arial" w:hAnsi="Arial" w:cs="Arial"/>
              </w:rPr>
            </w:pPr>
            <w:r w:rsidRPr="00184045">
              <w:rPr>
                <w:rFonts w:ascii="Arial" w:hAnsi="Arial" w:cs="Arial"/>
                <w:i/>
                <w:iCs/>
              </w:rPr>
              <w:t>We will provide further opportunity for questions and discussion at another webinar. Details of a future webinar from the SA7 team will be circulated.</w:t>
            </w:r>
          </w:p>
        </w:tc>
      </w:tr>
      <w:tr w:rsidR="00E55308" w:rsidRPr="00184045" w14:paraId="0DF4CE04" w14:textId="77777777" w:rsidTr="00067BAF">
        <w:tc>
          <w:tcPr>
            <w:tcW w:w="4693" w:type="dxa"/>
            <w:shd w:val="clear" w:color="auto" w:fill="EBEDEE"/>
          </w:tcPr>
          <w:p w14:paraId="282E5E51" w14:textId="23BB0027" w:rsidR="00E55308" w:rsidRPr="00067BAF" w:rsidRDefault="00E55308" w:rsidP="00E55308">
            <w:pPr>
              <w:rPr>
                <w:rFonts w:ascii="Arial" w:hAnsi="Arial" w:cs="Arial"/>
                <w:b/>
                <w:bCs/>
              </w:rPr>
            </w:pPr>
            <w:r w:rsidRPr="00067BAF">
              <w:rPr>
                <w:rFonts w:ascii="Arial" w:hAnsi="Arial" w:cs="Arial"/>
                <w:b/>
                <w:bCs/>
              </w:rPr>
              <w:t>Many of the safety actions in CNST contain actions with regards to inclusion of service user voices in their implementation, for example SBLC outlines SUV inclusion in the process measures for implementation, and PMRT inclusion of SUV directly in the CNST requirement. How can trusts be compliant in these aspects by simply escalating through the PQOM to become compliant with SA7.</w:t>
            </w:r>
          </w:p>
        </w:tc>
        <w:tc>
          <w:tcPr>
            <w:tcW w:w="9619" w:type="dxa"/>
          </w:tcPr>
          <w:p w14:paraId="15E504C6" w14:textId="715DF4E1" w:rsidR="00E55308" w:rsidRPr="00184045" w:rsidRDefault="00E55308" w:rsidP="00E55308">
            <w:pPr>
              <w:rPr>
                <w:rFonts w:ascii="Arial" w:hAnsi="Arial" w:cs="Arial"/>
                <w:i/>
                <w:iCs/>
              </w:rPr>
            </w:pPr>
            <w:r w:rsidRPr="00184045">
              <w:rPr>
                <w:rFonts w:ascii="Arial" w:hAnsi="Arial" w:cs="Arial"/>
                <w:i/>
                <w:iCs/>
              </w:rPr>
              <w:t>Escalating through SA7 doesn’t in itself automatically ensure compliance for other safety actions.  Each will need to be looked at individually.</w:t>
            </w:r>
          </w:p>
        </w:tc>
      </w:tr>
      <w:tr w:rsidR="00E55308" w:rsidRPr="00184045" w14:paraId="3DBBD411" w14:textId="77777777" w:rsidTr="00067BAF">
        <w:tc>
          <w:tcPr>
            <w:tcW w:w="4693" w:type="dxa"/>
            <w:shd w:val="clear" w:color="auto" w:fill="EBEDEE"/>
          </w:tcPr>
          <w:p w14:paraId="0E075530" w14:textId="5801A754" w:rsidR="00E55308" w:rsidRPr="00067BAF" w:rsidRDefault="00E55308" w:rsidP="00E55308">
            <w:pPr>
              <w:rPr>
                <w:rFonts w:ascii="Arial" w:hAnsi="Arial" w:cs="Arial"/>
                <w:b/>
                <w:bCs/>
              </w:rPr>
            </w:pPr>
            <w:r w:rsidRPr="00067BAF">
              <w:rPr>
                <w:rFonts w:ascii="Arial" w:hAnsi="Arial" w:cs="Arial"/>
                <w:b/>
                <w:bCs/>
              </w:rPr>
              <w:t xml:space="preserve">Morning, </w:t>
            </w:r>
            <w:proofErr w:type="gramStart"/>
            <w:r w:rsidRPr="00067BAF">
              <w:rPr>
                <w:rFonts w:ascii="Arial" w:hAnsi="Arial" w:cs="Arial"/>
                <w:b/>
                <w:bCs/>
              </w:rPr>
              <w:t>in regards to</w:t>
            </w:r>
            <w:proofErr w:type="gramEnd"/>
            <w:r w:rsidRPr="00067BAF">
              <w:rPr>
                <w:rFonts w:ascii="Arial" w:hAnsi="Arial" w:cs="Arial"/>
                <w:b/>
                <w:bCs/>
              </w:rPr>
              <w:t xml:space="preserve"> safety action 7, it has been acknowledged in the first part that some don't have an MNVP in place so how do we demonstrate co-production of an action plan with them as in the second part of SA7 if we don't? Thanks</w:t>
            </w:r>
          </w:p>
        </w:tc>
        <w:tc>
          <w:tcPr>
            <w:tcW w:w="9619" w:type="dxa"/>
          </w:tcPr>
          <w:p w14:paraId="4A5BC5B0" w14:textId="3C885FB0" w:rsidR="00E55308" w:rsidRPr="00184045" w:rsidRDefault="00E55308" w:rsidP="00E55308">
            <w:pPr>
              <w:rPr>
                <w:rFonts w:ascii="Arial" w:hAnsi="Arial" w:cs="Arial"/>
                <w:i/>
                <w:iCs/>
              </w:rPr>
            </w:pPr>
            <w:r w:rsidRPr="00184045">
              <w:rPr>
                <w:rFonts w:ascii="Arial" w:hAnsi="Arial" w:cs="Arial"/>
                <w:i/>
                <w:iCs/>
              </w:rPr>
              <w:t>You cannot be compliant with SA7 if you do not have an MNVP at all.  If you have an MNVP that isn’t functioning well, this resource can be prioritised to co-produce the plan in line with the technical guidance.</w:t>
            </w:r>
          </w:p>
        </w:tc>
      </w:tr>
      <w:tr w:rsidR="00E55308" w:rsidRPr="00184045" w14:paraId="7F4692C6" w14:textId="77777777" w:rsidTr="00067BAF">
        <w:tc>
          <w:tcPr>
            <w:tcW w:w="4693" w:type="dxa"/>
            <w:shd w:val="clear" w:color="auto" w:fill="EBEDEE"/>
          </w:tcPr>
          <w:p w14:paraId="3003E3A6" w14:textId="527D2AD4" w:rsidR="00E55308" w:rsidRPr="00067BAF" w:rsidRDefault="00E55308" w:rsidP="00E55308">
            <w:pPr>
              <w:rPr>
                <w:rFonts w:ascii="Arial" w:hAnsi="Arial" w:cs="Arial"/>
                <w:b/>
                <w:bCs/>
              </w:rPr>
            </w:pPr>
            <w:proofErr w:type="gramStart"/>
            <w:r w:rsidRPr="00067BAF">
              <w:rPr>
                <w:rFonts w:ascii="Arial" w:hAnsi="Arial" w:cs="Arial"/>
                <w:b/>
                <w:bCs/>
              </w:rPr>
              <w:t>So</w:t>
            </w:r>
            <w:proofErr w:type="gramEnd"/>
            <w:r w:rsidRPr="00067BAF">
              <w:rPr>
                <w:rFonts w:ascii="Arial" w:hAnsi="Arial" w:cs="Arial"/>
                <w:b/>
                <w:bCs/>
              </w:rPr>
              <w:t xml:space="preserve"> to be clear, should we be escalating non-compliance with learning measures and involvement through the PQOM?</w:t>
            </w:r>
          </w:p>
        </w:tc>
        <w:tc>
          <w:tcPr>
            <w:tcW w:w="9619" w:type="dxa"/>
          </w:tcPr>
          <w:p w14:paraId="20412C20" w14:textId="714124F1" w:rsidR="00E55308" w:rsidRPr="00184045" w:rsidRDefault="00E55308" w:rsidP="00E55308">
            <w:pPr>
              <w:rPr>
                <w:rFonts w:ascii="Arial" w:hAnsi="Arial" w:cs="Arial"/>
                <w:i/>
                <w:iCs/>
              </w:rPr>
            </w:pPr>
            <w:r w:rsidRPr="00184045">
              <w:rPr>
                <w:rFonts w:ascii="Arial" w:hAnsi="Arial" w:cs="Arial"/>
                <w:i/>
                <w:iCs/>
              </w:rPr>
              <w:t>Clarification required – is this re SBLCB (SA 6)?</w:t>
            </w:r>
          </w:p>
        </w:tc>
      </w:tr>
      <w:tr w:rsidR="00E55308" w:rsidRPr="00184045" w14:paraId="5E00BEEB" w14:textId="77777777" w:rsidTr="00067BAF">
        <w:tc>
          <w:tcPr>
            <w:tcW w:w="4693" w:type="dxa"/>
            <w:shd w:val="clear" w:color="auto" w:fill="EBEDEE"/>
          </w:tcPr>
          <w:p w14:paraId="16696DBF" w14:textId="31EA594E" w:rsidR="00E55308" w:rsidRPr="00067BAF" w:rsidRDefault="00E55308" w:rsidP="00E55308">
            <w:pPr>
              <w:rPr>
                <w:rFonts w:ascii="Arial" w:hAnsi="Arial" w:cs="Arial"/>
                <w:b/>
                <w:bCs/>
              </w:rPr>
            </w:pPr>
            <w:r w:rsidRPr="00067BAF">
              <w:rPr>
                <w:rFonts w:ascii="Arial" w:hAnsi="Arial" w:cs="Arial"/>
                <w:b/>
                <w:bCs/>
              </w:rPr>
              <w:t>How / where should ICBs escalate? Given latest announcements from NHSE with a requirement to reduce ICB costs by 50% and specific direction to target 'comms and engagement' functions - it's increasingly difficult to secure funding.</w:t>
            </w:r>
          </w:p>
        </w:tc>
        <w:tc>
          <w:tcPr>
            <w:tcW w:w="9619" w:type="dxa"/>
          </w:tcPr>
          <w:p w14:paraId="60583880" w14:textId="77777777" w:rsidR="00E55308" w:rsidRPr="00184045" w:rsidRDefault="00E55308" w:rsidP="00E55308">
            <w:pPr>
              <w:rPr>
                <w:rFonts w:ascii="Arial" w:hAnsi="Arial" w:cs="Arial"/>
                <w:i/>
                <w:iCs/>
              </w:rPr>
            </w:pPr>
            <w:r w:rsidRPr="00184045">
              <w:rPr>
                <w:rFonts w:ascii="Arial" w:hAnsi="Arial" w:cs="Arial"/>
                <w:i/>
                <w:iCs/>
              </w:rPr>
              <w:t>The slides will be shared nationally by NHSR. Please see the escalation flow diagram in the slides Escalation should be by safety champions to Trust board, LMNS and Region via PQSM governance.</w:t>
            </w:r>
          </w:p>
          <w:p w14:paraId="65A3F527" w14:textId="77777777" w:rsidR="00E55308" w:rsidRPr="00184045" w:rsidRDefault="00E55308" w:rsidP="00E55308">
            <w:pPr>
              <w:rPr>
                <w:rFonts w:ascii="Arial" w:hAnsi="Arial" w:cs="Arial"/>
                <w:i/>
                <w:iCs/>
              </w:rPr>
            </w:pPr>
          </w:p>
        </w:tc>
      </w:tr>
      <w:tr w:rsidR="00E55308" w:rsidRPr="00184045" w14:paraId="231C63E2" w14:textId="77777777" w:rsidTr="00067BAF">
        <w:tc>
          <w:tcPr>
            <w:tcW w:w="4693" w:type="dxa"/>
            <w:shd w:val="clear" w:color="auto" w:fill="EBEDEE"/>
          </w:tcPr>
          <w:p w14:paraId="0BFB4A4B" w14:textId="0670D297" w:rsidR="00E55308" w:rsidRPr="00067BAF" w:rsidRDefault="00E55308" w:rsidP="00E55308">
            <w:pPr>
              <w:rPr>
                <w:rFonts w:ascii="Arial" w:hAnsi="Arial" w:cs="Arial"/>
                <w:b/>
                <w:bCs/>
              </w:rPr>
            </w:pPr>
            <w:r w:rsidRPr="00067BAF">
              <w:rPr>
                <w:rFonts w:ascii="Arial" w:hAnsi="Arial" w:cs="Arial"/>
                <w:b/>
                <w:bCs/>
              </w:rPr>
              <w:t>The ask of MNVP's now means they need to be employed as they have limited flexibility in their work due to quoracy expectation.  With the significant cuts to ICB's how are these additional funds expected to be sourced?</w:t>
            </w:r>
          </w:p>
        </w:tc>
        <w:tc>
          <w:tcPr>
            <w:tcW w:w="9619" w:type="dxa"/>
          </w:tcPr>
          <w:p w14:paraId="425DCA08" w14:textId="337C6356" w:rsidR="00E55308" w:rsidRPr="00184045" w:rsidRDefault="00E55308" w:rsidP="00E55308">
            <w:pPr>
              <w:rPr>
                <w:rFonts w:ascii="Arial" w:hAnsi="Arial" w:cs="Arial"/>
                <w:i/>
                <w:iCs/>
              </w:rPr>
            </w:pPr>
            <w:r w:rsidRPr="00184045">
              <w:rPr>
                <w:rFonts w:ascii="Arial" w:hAnsi="Arial" w:cs="Arial"/>
                <w:i/>
                <w:iCs/>
              </w:rPr>
              <w:t>This is for local areas to determine in line with the setting of priorities and funding allocations.  There are systems that have prioritised funding their MNVPs and can do this.  All of the maternity SDF funding is now within ICB baselines.</w:t>
            </w:r>
          </w:p>
        </w:tc>
      </w:tr>
      <w:tr w:rsidR="00E55308" w:rsidRPr="00184045" w14:paraId="2B3F7233" w14:textId="77777777" w:rsidTr="00067BAF">
        <w:tc>
          <w:tcPr>
            <w:tcW w:w="4693" w:type="dxa"/>
            <w:shd w:val="clear" w:color="auto" w:fill="EBEDEE"/>
          </w:tcPr>
          <w:p w14:paraId="15327698" w14:textId="314BA8BF" w:rsidR="00E55308" w:rsidRPr="00067BAF" w:rsidRDefault="00E55308" w:rsidP="00E55308">
            <w:pPr>
              <w:rPr>
                <w:rFonts w:ascii="Arial" w:hAnsi="Arial" w:cs="Arial"/>
                <w:b/>
                <w:bCs/>
              </w:rPr>
            </w:pPr>
            <w:r w:rsidRPr="00067BAF">
              <w:rPr>
                <w:rFonts w:ascii="Arial" w:hAnsi="Arial" w:cs="Arial"/>
                <w:b/>
                <w:bCs/>
              </w:rPr>
              <w:t>For clarity, MNVP leads must be employed by Trusts/</w:t>
            </w:r>
            <w:proofErr w:type="gramStart"/>
            <w:r w:rsidRPr="00067BAF">
              <w:rPr>
                <w:rFonts w:ascii="Arial" w:hAnsi="Arial" w:cs="Arial"/>
                <w:b/>
                <w:bCs/>
              </w:rPr>
              <w:t>ICBs  as</w:t>
            </w:r>
            <w:proofErr w:type="gramEnd"/>
            <w:r w:rsidRPr="00067BAF">
              <w:rPr>
                <w:rFonts w:ascii="Arial" w:hAnsi="Arial" w:cs="Arial"/>
                <w:b/>
                <w:bCs/>
              </w:rPr>
              <w:t xml:space="preserve"> opposed to paid as bank or other workarounds?</w:t>
            </w:r>
          </w:p>
        </w:tc>
        <w:tc>
          <w:tcPr>
            <w:tcW w:w="9619" w:type="dxa"/>
          </w:tcPr>
          <w:p w14:paraId="4BFC5B17" w14:textId="45FBB61B" w:rsidR="00E55308" w:rsidRPr="00184045" w:rsidRDefault="00E55308" w:rsidP="00E55308">
            <w:pPr>
              <w:rPr>
                <w:rFonts w:ascii="Arial" w:hAnsi="Arial" w:cs="Arial"/>
                <w:i/>
                <w:iCs/>
              </w:rPr>
            </w:pPr>
            <w:r w:rsidRPr="00184045">
              <w:rPr>
                <w:rFonts w:ascii="Arial" w:hAnsi="Arial" w:cs="Arial"/>
                <w:i/>
                <w:iCs/>
              </w:rPr>
              <w:t>MNVP leads should either be employed by an ICB or commissioned through an external organisation.</w:t>
            </w:r>
          </w:p>
        </w:tc>
      </w:tr>
      <w:tr w:rsidR="00E55308" w:rsidRPr="00184045" w14:paraId="302DDBFB" w14:textId="77777777" w:rsidTr="00067BAF">
        <w:tc>
          <w:tcPr>
            <w:tcW w:w="4693" w:type="dxa"/>
            <w:shd w:val="clear" w:color="auto" w:fill="EBEDEE"/>
          </w:tcPr>
          <w:p w14:paraId="5D6FC20A" w14:textId="0C65D1B2" w:rsidR="00E55308" w:rsidRPr="00067BAF" w:rsidRDefault="00E55308" w:rsidP="00E55308">
            <w:pPr>
              <w:rPr>
                <w:rFonts w:ascii="Arial" w:hAnsi="Arial" w:cs="Arial"/>
                <w:b/>
                <w:bCs/>
              </w:rPr>
            </w:pPr>
            <w:r w:rsidRPr="00067BAF">
              <w:rPr>
                <w:rFonts w:ascii="Arial" w:hAnsi="Arial" w:cs="Arial"/>
                <w:b/>
                <w:bCs/>
              </w:rPr>
              <w:t>Where the service isn</w:t>
            </w:r>
            <w:r>
              <w:rPr>
                <w:rFonts w:ascii="Arial" w:hAnsi="Arial" w:cs="Arial"/>
                <w:b/>
                <w:bCs/>
              </w:rPr>
              <w:t>’</w:t>
            </w:r>
            <w:r w:rsidRPr="00067BAF">
              <w:rPr>
                <w:rFonts w:ascii="Arial" w:hAnsi="Arial" w:cs="Arial"/>
                <w:b/>
                <w:bCs/>
              </w:rPr>
              <w:t>t adequately funded (and this is reflected in the PQST</w:t>
            </w:r>
            <w:proofErr w:type="gramStart"/>
            <w:r w:rsidRPr="00067BAF">
              <w:rPr>
                <w:rFonts w:ascii="Arial" w:hAnsi="Arial" w:cs="Arial"/>
                <w:b/>
                <w:bCs/>
              </w:rPr>
              <w:t>) ,</w:t>
            </w:r>
            <w:proofErr w:type="gramEnd"/>
            <w:r w:rsidRPr="00067BAF">
              <w:rPr>
                <w:rFonts w:ascii="Arial" w:hAnsi="Arial" w:cs="Arial"/>
                <w:b/>
                <w:bCs/>
              </w:rPr>
              <w:t xml:space="preserve"> will the Trust still be deemed compliant despite the MNVP </w:t>
            </w:r>
            <w:proofErr w:type="gramStart"/>
            <w:r w:rsidRPr="00067BAF">
              <w:rPr>
                <w:rFonts w:ascii="Arial" w:hAnsi="Arial" w:cs="Arial"/>
                <w:b/>
                <w:bCs/>
              </w:rPr>
              <w:t>lead  being</w:t>
            </w:r>
            <w:proofErr w:type="gramEnd"/>
            <w:r w:rsidRPr="00067BAF">
              <w:rPr>
                <w:rFonts w:ascii="Arial" w:hAnsi="Arial" w:cs="Arial"/>
                <w:b/>
                <w:bCs/>
              </w:rPr>
              <w:t xml:space="preserve"> unable to attend all of the MIS specified meetings?</w:t>
            </w:r>
          </w:p>
        </w:tc>
        <w:tc>
          <w:tcPr>
            <w:tcW w:w="9619" w:type="dxa"/>
          </w:tcPr>
          <w:p w14:paraId="2373E53B" w14:textId="6485F7CF" w:rsidR="00E55308" w:rsidRPr="00184045" w:rsidRDefault="00E55308" w:rsidP="00E55308">
            <w:pPr>
              <w:rPr>
                <w:rFonts w:ascii="Arial" w:hAnsi="Arial" w:cs="Arial"/>
                <w:i/>
                <w:iCs/>
              </w:rPr>
            </w:pPr>
            <w:r w:rsidRPr="00184045">
              <w:rPr>
                <w:rFonts w:ascii="Arial" w:hAnsi="Arial" w:cs="Arial"/>
                <w:i/>
                <w:iCs/>
              </w:rPr>
              <w:t>As long as you follow the escalation process as described in the technical guidance, then yes you can still be compliant.</w:t>
            </w:r>
          </w:p>
        </w:tc>
      </w:tr>
      <w:tr w:rsidR="00E55308" w:rsidRPr="00184045" w14:paraId="71DFFA82" w14:textId="77777777" w:rsidTr="00067BAF">
        <w:tc>
          <w:tcPr>
            <w:tcW w:w="4693" w:type="dxa"/>
            <w:shd w:val="clear" w:color="auto" w:fill="EBEDEE"/>
          </w:tcPr>
          <w:p w14:paraId="465C8230" w14:textId="26D84772" w:rsidR="00E55308" w:rsidRPr="00067BAF" w:rsidRDefault="00E55308" w:rsidP="00E55308">
            <w:pPr>
              <w:rPr>
                <w:rFonts w:ascii="Arial" w:hAnsi="Arial" w:cs="Arial"/>
                <w:b/>
                <w:bCs/>
              </w:rPr>
            </w:pPr>
            <w:r w:rsidRPr="00067BAF">
              <w:rPr>
                <w:rFonts w:ascii="Arial" w:hAnsi="Arial" w:cs="Arial"/>
                <w:b/>
                <w:bCs/>
              </w:rPr>
              <w:t xml:space="preserve">If the MNVP haven't had the </w:t>
            </w:r>
            <w:proofErr w:type="gramStart"/>
            <w:r w:rsidRPr="00067BAF">
              <w:rPr>
                <w:rFonts w:ascii="Arial" w:hAnsi="Arial" w:cs="Arial"/>
                <w:b/>
                <w:bCs/>
              </w:rPr>
              <w:t>training</w:t>
            </w:r>
            <w:proofErr w:type="gramEnd"/>
            <w:r w:rsidRPr="00067BAF">
              <w:rPr>
                <w:rFonts w:ascii="Arial" w:hAnsi="Arial" w:cs="Arial"/>
                <w:b/>
                <w:bCs/>
              </w:rPr>
              <w:t xml:space="preserve"> are they expected to have attended and be on the </w:t>
            </w:r>
            <w:proofErr w:type="spellStart"/>
            <w:r w:rsidRPr="00067BAF">
              <w:rPr>
                <w:rFonts w:ascii="Arial" w:hAnsi="Arial" w:cs="Arial"/>
                <w:b/>
                <w:bCs/>
              </w:rPr>
              <w:t>ToR</w:t>
            </w:r>
            <w:proofErr w:type="spellEnd"/>
            <w:r w:rsidRPr="00067BAF">
              <w:rPr>
                <w:rFonts w:ascii="Arial" w:hAnsi="Arial" w:cs="Arial"/>
                <w:b/>
                <w:bCs/>
              </w:rPr>
              <w:t xml:space="preserve"> for PMRT or would an action plan suffice until they have had training etc.?</w:t>
            </w:r>
          </w:p>
        </w:tc>
        <w:tc>
          <w:tcPr>
            <w:tcW w:w="9619" w:type="dxa"/>
          </w:tcPr>
          <w:p w14:paraId="65FB39A9" w14:textId="02809D6A" w:rsidR="00E55308" w:rsidRPr="00184045" w:rsidRDefault="00E55308" w:rsidP="00E55308">
            <w:pPr>
              <w:rPr>
                <w:rFonts w:ascii="Arial" w:hAnsi="Arial" w:cs="Arial"/>
                <w:i/>
                <w:iCs/>
              </w:rPr>
            </w:pPr>
            <w:r w:rsidRPr="00184045">
              <w:rPr>
                <w:rFonts w:ascii="Arial" w:hAnsi="Arial" w:cs="Arial"/>
                <w:i/>
                <w:iCs/>
              </w:rPr>
              <w:t xml:space="preserve">MNVP leads are not expected to attend until they have met the requirements set out in the technical guidance.  Training and wellbeing support are part of the requirements of adequate infrastructure.  If this is not in place, your MNVP lead shouldn’t go to PMRT and should escalate the inadequate infrastructure through PQSM.  </w:t>
            </w:r>
          </w:p>
        </w:tc>
      </w:tr>
      <w:tr w:rsidR="00E55308" w:rsidRPr="00184045" w14:paraId="5F8CFD17" w14:textId="77777777" w:rsidTr="00067BAF">
        <w:tc>
          <w:tcPr>
            <w:tcW w:w="4693" w:type="dxa"/>
            <w:shd w:val="clear" w:color="auto" w:fill="EBEDEE"/>
          </w:tcPr>
          <w:p w14:paraId="7A92B76C" w14:textId="0AF049B2" w:rsidR="00E55308" w:rsidRPr="00067BAF" w:rsidRDefault="00E55308" w:rsidP="00E55308">
            <w:pPr>
              <w:rPr>
                <w:rFonts w:ascii="Arial" w:hAnsi="Arial" w:cs="Arial"/>
                <w:b/>
                <w:bCs/>
              </w:rPr>
            </w:pPr>
            <w:r w:rsidRPr="00067BAF">
              <w:rPr>
                <w:rFonts w:ascii="Arial" w:hAnsi="Arial" w:cs="Arial"/>
                <w:b/>
                <w:bCs/>
              </w:rPr>
              <w:t xml:space="preserve">Please could we have a meeting set up by the national team for ICBs so we can understand what funding stream we should be using to resource the expectations of the national guidance?  This is even more important now ICBs have to make such significant financial reductions.  If </w:t>
            </w:r>
            <w:proofErr w:type="gramStart"/>
            <w:r w:rsidRPr="00067BAF">
              <w:rPr>
                <w:rFonts w:ascii="Arial" w:hAnsi="Arial" w:cs="Arial"/>
                <w:b/>
                <w:bCs/>
              </w:rPr>
              <w:t>not</w:t>
            </w:r>
            <w:proofErr w:type="gramEnd"/>
            <w:r w:rsidRPr="00067BAF">
              <w:rPr>
                <w:rFonts w:ascii="Arial" w:hAnsi="Arial" w:cs="Arial"/>
                <w:b/>
                <w:bCs/>
              </w:rPr>
              <w:t xml:space="preserve"> we are going to go round in circles for the rest of 2025/26 which is not helpful to anyone.</w:t>
            </w:r>
          </w:p>
        </w:tc>
        <w:tc>
          <w:tcPr>
            <w:tcW w:w="9619" w:type="dxa"/>
          </w:tcPr>
          <w:p w14:paraId="6993A0CE" w14:textId="1B239D7D" w:rsidR="00E55308" w:rsidRPr="00184045" w:rsidRDefault="00E55308" w:rsidP="00E55308">
            <w:pPr>
              <w:rPr>
                <w:rFonts w:ascii="Arial" w:hAnsi="Arial" w:cs="Arial"/>
                <w:i/>
                <w:iCs/>
              </w:rPr>
            </w:pPr>
            <w:r w:rsidRPr="00184045">
              <w:rPr>
                <w:rFonts w:ascii="Arial" w:hAnsi="Arial" w:cs="Arial"/>
                <w:i/>
                <w:iCs/>
              </w:rPr>
              <w:t>This is for local areas to determine in line with the setting of priorities and funding allocations.  There are systems that have prioritised funding their MNVPs and can do this.  All the maternity SDF funding is now within ICB baselines.</w:t>
            </w:r>
          </w:p>
        </w:tc>
      </w:tr>
      <w:tr w:rsidR="00E55308" w:rsidRPr="00184045" w14:paraId="7863D532" w14:textId="77777777" w:rsidTr="00067BAF">
        <w:tc>
          <w:tcPr>
            <w:tcW w:w="4693" w:type="dxa"/>
            <w:shd w:val="clear" w:color="auto" w:fill="EBEDEE"/>
          </w:tcPr>
          <w:p w14:paraId="7C4759C6" w14:textId="3F47E404" w:rsidR="00E55308" w:rsidRPr="00067BAF" w:rsidRDefault="00E55308" w:rsidP="00E55308">
            <w:pPr>
              <w:rPr>
                <w:rFonts w:ascii="Arial" w:hAnsi="Arial" w:cs="Arial"/>
                <w:b/>
                <w:bCs/>
              </w:rPr>
            </w:pPr>
            <w:r w:rsidRPr="00067BAF">
              <w:rPr>
                <w:rFonts w:ascii="Arial" w:hAnsi="Arial" w:cs="Arial"/>
                <w:b/>
                <w:bCs/>
              </w:rPr>
              <w:t xml:space="preserve">with only one lead in place across the ICB/LMNS it is not physically possible for them to attend all Trust's meetings as required across the LMNS. </w:t>
            </w:r>
            <w:proofErr w:type="gramStart"/>
            <w:r w:rsidRPr="00067BAF">
              <w:rPr>
                <w:rFonts w:ascii="Arial" w:hAnsi="Arial" w:cs="Arial"/>
                <w:b/>
                <w:bCs/>
              </w:rPr>
              <w:t>Therefore</w:t>
            </w:r>
            <w:proofErr w:type="gramEnd"/>
            <w:r w:rsidRPr="00067BAF">
              <w:rPr>
                <w:rFonts w:ascii="Arial" w:hAnsi="Arial" w:cs="Arial"/>
                <w:b/>
                <w:bCs/>
              </w:rPr>
              <w:t xml:space="preserve"> those meetings will not be quorate - what is the solution to this?</w:t>
            </w:r>
          </w:p>
        </w:tc>
        <w:tc>
          <w:tcPr>
            <w:tcW w:w="9619" w:type="dxa"/>
          </w:tcPr>
          <w:p w14:paraId="584C0B8C" w14:textId="405D7DCF" w:rsidR="00E55308" w:rsidRPr="00184045" w:rsidRDefault="00E55308" w:rsidP="00E55308">
            <w:pPr>
              <w:rPr>
                <w:rFonts w:ascii="Arial" w:hAnsi="Arial" w:cs="Arial"/>
                <w:i/>
                <w:iCs/>
              </w:rPr>
            </w:pPr>
            <w:r w:rsidRPr="00184045">
              <w:rPr>
                <w:rFonts w:ascii="Arial" w:hAnsi="Arial" w:cs="Arial"/>
                <w:i/>
                <w:iCs/>
              </w:rPr>
              <w:t>The MNVP guidance includes MNVP leads at obstetric unit level and system level as two separate roles.  If you’re not able to secure adequate infrastructure to recruit unit level MNVP leads, you need to escalate this through PQSM.</w:t>
            </w:r>
          </w:p>
        </w:tc>
      </w:tr>
      <w:tr w:rsidR="00E55308" w:rsidRPr="00184045" w14:paraId="2B3B1939" w14:textId="77777777" w:rsidTr="00067BAF">
        <w:tc>
          <w:tcPr>
            <w:tcW w:w="4693" w:type="dxa"/>
            <w:shd w:val="clear" w:color="auto" w:fill="EBEDEE"/>
          </w:tcPr>
          <w:p w14:paraId="678FA7D8" w14:textId="440349B1" w:rsidR="00E55308" w:rsidRPr="00067BAF" w:rsidRDefault="00E55308" w:rsidP="00E55308">
            <w:pPr>
              <w:rPr>
                <w:rFonts w:ascii="Arial" w:hAnsi="Arial" w:cs="Arial"/>
                <w:b/>
                <w:bCs/>
              </w:rPr>
            </w:pPr>
            <w:r w:rsidRPr="00067BAF">
              <w:rPr>
                <w:rFonts w:ascii="Arial" w:hAnsi="Arial" w:cs="Arial"/>
                <w:b/>
                <w:bCs/>
              </w:rPr>
              <w:t>Is there any support from MNVP national or expected from ICBs regarding clinical supervision especially related to PMRT attendance?</w:t>
            </w:r>
          </w:p>
        </w:tc>
        <w:tc>
          <w:tcPr>
            <w:tcW w:w="9619" w:type="dxa"/>
          </w:tcPr>
          <w:p w14:paraId="0D26F96A" w14:textId="5DB03DEC" w:rsidR="00E55308" w:rsidRPr="00184045" w:rsidRDefault="00E55308" w:rsidP="00E55308">
            <w:pPr>
              <w:rPr>
                <w:rFonts w:ascii="Arial" w:hAnsi="Arial" w:cs="Arial"/>
                <w:i/>
                <w:iCs/>
              </w:rPr>
            </w:pPr>
            <w:r w:rsidRPr="00184045">
              <w:rPr>
                <w:rFonts w:ascii="Arial" w:hAnsi="Arial" w:cs="Arial"/>
                <w:i/>
                <w:iCs/>
              </w:rPr>
              <w:t>This should be part of MNVP infrastructure.  MNVPs with adequate infrastructure will have this in place, through the arrangement commissioned by ICBs.</w:t>
            </w:r>
          </w:p>
        </w:tc>
      </w:tr>
      <w:tr w:rsidR="00E55308" w:rsidRPr="00184045" w14:paraId="2931CB79" w14:textId="77777777" w:rsidTr="00067BAF">
        <w:tc>
          <w:tcPr>
            <w:tcW w:w="4693" w:type="dxa"/>
            <w:shd w:val="clear" w:color="auto" w:fill="EBEDEE"/>
          </w:tcPr>
          <w:p w14:paraId="6E6F0F6C" w14:textId="4D2ED5C7" w:rsidR="00E55308" w:rsidRPr="00067BAF" w:rsidRDefault="00E55308" w:rsidP="00E55308">
            <w:pPr>
              <w:rPr>
                <w:rFonts w:ascii="Arial" w:hAnsi="Arial" w:cs="Arial"/>
                <w:b/>
                <w:bCs/>
              </w:rPr>
            </w:pPr>
            <w:r w:rsidRPr="00067BAF">
              <w:rPr>
                <w:rFonts w:ascii="Arial" w:hAnsi="Arial" w:cs="Arial"/>
                <w:b/>
                <w:bCs/>
              </w:rPr>
              <w:t>How does an employed MNVP lead maintain service user status?</w:t>
            </w:r>
          </w:p>
        </w:tc>
        <w:tc>
          <w:tcPr>
            <w:tcW w:w="9619" w:type="dxa"/>
          </w:tcPr>
          <w:p w14:paraId="35AF8298" w14:textId="4D446AC3" w:rsidR="00E55308" w:rsidRPr="00184045" w:rsidRDefault="00E55308" w:rsidP="00E55308">
            <w:pPr>
              <w:rPr>
                <w:rFonts w:ascii="Arial" w:hAnsi="Arial" w:cs="Arial"/>
                <w:i/>
                <w:iCs/>
              </w:rPr>
            </w:pPr>
            <w:r w:rsidRPr="00184045">
              <w:rPr>
                <w:rFonts w:ascii="Arial" w:hAnsi="Arial" w:cs="Arial"/>
                <w:i/>
                <w:iCs/>
              </w:rPr>
              <w:t>Through their sole purpose which is to represent service user voice at leadership level alongside other members of the leadership team who bring different perspectives e.g. clinical.</w:t>
            </w:r>
          </w:p>
        </w:tc>
      </w:tr>
      <w:tr w:rsidR="00E55308" w:rsidRPr="00184045" w14:paraId="4523C6EE" w14:textId="77777777" w:rsidTr="00067BAF">
        <w:tc>
          <w:tcPr>
            <w:tcW w:w="4693" w:type="dxa"/>
            <w:shd w:val="clear" w:color="auto" w:fill="EBEDEE"/>
          </w:tcPr>
          <w:p w14:paraId="5D627DA1" w14:textId="18CC2244" w:rsidR="00E55308" w:rsidRPr="00067BAF" w:rsidRDefault="00E55308" w:rsidP="00E55308">
            <w:pPr>
              <w:rPr>
                <w:rFonts w:ascii="Arial" w:hAnsi="Arial" w:cs="Arial"/>
                <w:b/>
                <w:bCs/>
              </w:rPr>
            </w:pPr>
            <w:r w:rsidRPr="00067BAF">
              <w:rPr>
                <w:rFonts w:ascii="Arial" w:hAnsi="Arial" w:cs="Arial"/>
                <w:b/>
                <w:bCs/>
              </w:rPr>
              <w:t>Given the challenges incoming around funding for the ICB's, if the Cornwall model is going to be seen as the gold standard surely the funding needs to be nationally provided?</w:t>
            </w:r>
          </w:p>
        </w:tc>
        <w:tc>
          <w:tcPr>
            <w:tcW w:w="9619" w:type="dxa"/>
          </w:tcPr>
          <w:p w14:paraId="267A83EC" w14:textId="54C0A77C" w:rsidR="00E55308" w:rsidRPr="00184045" w:rsidRDefault="00E55308" w:rsidP="00E55308">
            <w:pPr>
              <w:rPr>
                <w:rFonts w:ascii="Arial" w:hAnsi="Arial" w:cs="Arial"/>
                <w:i/>
                <w:iCs/>
              </w:rPr>
            </w:pPr>
            <w:r w:rsidRPr="00184045">
              <w:rPr>
                <w:rFonts w:ascii="Arial" w:hAnsi="Arial" w:cs="Arial"/>
                <w:i/>
                <w:iCs/>
              </w:rPr>
              <w:t>This is for local areas to determine in line with the setting of priorities and funding allocations.  There are systems that have prioritised funding their MNVPs and are able to do this.  All of the maternity SDF funding is now within ICB baselines.</w:t>
            </w:r>
          </w:p>
        </w:tc>
      </w:tr>
      <w:tr w:rsidR="00E55308" w:rsidRPr="00184045" w14:paraId="5240FA43" w14:textId="77777777" w:rsidTr="00067BAF">
        <w:tc>
          <w:tcPr>
            <w:tcW w:w="4693" w:type="dxa"/>
            <w:shd w:val="clear" w:color="auto" w:fill="EBEDEE"/>
          </w:tcPr>
          <w:p w14:paraId="73EBF757" w14:textId="6A4B3E8D" w:rsidR="00E55308" w:rsidRPr="00067BAF" w:rsidRDefault="00E55308" w:rsidP="00E55308">
            <w:pPr>
              <w:rPr>
                <w:rFonts w:ascii="Arial" w:hAnsi="Arial" w:cs="Arial"/>
                <w:b/>
                <w:bCs/>
              </w:rPr>
            </w:pPr>
            <w:r w:rsidRPr="00067BAF">
              <w:rPr>
                <w:rFonts w:ascii="Arial" w:hAnsi="Arial" w:cs="Arial"/>
                <w:b/>
                <w:bCs/>
              </w:rPr>
              <w:t>Do you have examples of a really high performing MNVP in larger systems?</w:t>
            </w:r>
          </w:p>
        </w:tc>
        <w:tc>
          <w:tcPr>
            <w:tcW w:w="9619" w:type="dxa"/>
          </w:tcPr>
          <w:p w14:paraId="3E7CBBE4" w14:textId="7DE6286B" w:rsidR="00E55308" w:rsidRPr="00184045" w:rsidRDefault="00E55308" w:rsidP="00E55308">
            <w:pPr>
              <w:rPr>
                <w:rFonts w:ascii="Arial" w:hAnsi="Arial" w:cs="Arial"/>
                <w:i/>
                <w:iCs/>
              </w:rPr>
            </w:pPr>
            <w:r w:rsidRPr="00184045">
              <w:rPr>
                <w:rFonts w:ascii="Arial" w:hAnsi="Arial" w:cs="Arial"/>
                <w:i/>
                <w:iCs/>
              </w:rPr>
              <w:t>Yes, the Greater Manchester has a well-established MNVP and a case study on this is due to be made available.</w:t>
            </w:r>
          </w:p>
        </w:tc>
      </w:tr>
      <w:tr w:rsidR="00E55308" w:rsidRPr="00184045" w14:paraId="123929D0" w14:textId="77777777" w:rsidTr="00067BAF">
        <w:tc>
          <w:tcPr>
            <w:tcW w:w="4693" w:type="dxa"/>
            <w:shd w:val="clear" w:color="auto" w:fill="EBEDEE"/>
          </w:tcPr>
          <w:p w14:paraId="63FF5AB4" w14:textId="49826672" w:rsidR="00E55308" w:rsidRPr="00067BAF" w:rsidRDefault="00E55308" w:rsidP="00E55308">
            <w:pPr>
              <w:rPr>
                <w:rFonts w:ascii="Arial" w:hAnsi="Arial" w:cs="Arial"/>
                <w:b/>
                <w:bCs/>
              </w:rPr>
            </w:pPr>
            <w:r w:rsidRPr="00067BAF">
              <w:rPr>
                <w:rFonts w:ascii="Arial" w:hAnsi="Arial" w:cs="Arial"/>
                <w:b/>
                <w:bCs/>
              </w:rPr>
              <w:t>Is it working towards quoracy or MNVP Lead part of quoracy?</w:t>
            </w:r>
          </w:p>
        </w:tc>
        <w:tc>
          <w:tcPr>
            <w:tcW w:w="9619" w:type="dxa"/>
          </w:tcPr>
          <w:p w14:paraId="56478EAB" w14:textId="01A9920D" w:rsidR="00E55308" w:rsidRPr="00184045" w:rsidRDefault="00E55308" w:rsidP="00E55308">
            <w:pPr>
              <w:rPr>
                <w:rFonts w:ascii="Arial" w:hAnsi="Arial" w:cs="Arial"/>
                <w:i/>
                <w:iCs/>
              </w:rPr>
            </w:pPr>
            <w:r w:rsidRPr="00184045">
              <w:rPr>
                <w:rFonts w:ascii="Arial" w:hAnsi="Arial" w:cs="Arial"/>
                <w:i/>
                <w:iCs/>
              </w:rPr>
              <w:t>For SA7 in year 6 there was a requirement to be working towards being quorate and now in year 7 the requirement is to be quorate.  You should escalate via PQSM if this is not the case.</w:t>
            </w:r>
          </w:p>
        </w:tc>
      </w:tr>
      <w:tr w:rsidR="00E55308" w:rsidRPr="00184045" w14:paraId="32879B85" w14:textId="77777777" w:rsidTr="00067BAF">
        <w:tc>
          <w:tcPr>
            <w:tcW w:w="4693" w:type="dxa"/>
            <w:shd w:val="clear" w:color="auto" w:fill="EBEDEE"/>
          </w:tcPr>
          <w:p w14:paraId="23637848" w14:textId="2AA0F384" w:rsidR="00E55308" w:rsidRPr="00067BAF" w:rsidRDefault="00E55308" w:rsidP="00E55308">
            <w:pPr>
              <w:rPr>
                <w:rFonts w:ascii="Arial" w:hAnsi="Arial" w:cs="Arial"/>
                <w:b/>
                <w:bCs/>
              </w:rPr>
            </w:pPr>
            <w:r w:rsidRPr="00067BAF">
              <w:rPr>
                <w:rFonts w:ascii="Arial" w:hAnsi="Arial" w:cs="Arial"/>
                <w:b/>
                <w:bCs/>
              </w:rPr>
              <w:t xml:space="preserve">Our ICB has placed a freeze on all </w:t>
            </w:r>
            <w:proofErr w:type="gramStart"/>
            <w:r w:rsidRPr="00067BAF">
              <w:rPr>
                <w:rFonts w:ascii="Arial" w:hAnsi="Arial" w:cs="Arial"/>
                <w:b/>
                <w:bCs/>
              </w:rPr>
              <w:t>recruitment</w:t>
            </w:r>
            <w:proofErr w:type="gramEnd"/>
            <w:r w:rsidRPr="00067BAF">
              <w:rPr>
                <w:rFonts w:ascii="Arial" w:hAnsi="Arial" w:cs="Arial"/>
                <w:b/>
                <w:bCs/>
              </w:rPr>
              <w:t xml:space="preserve"> and we've had to withdraw an advertisement for recruitment to one of our MNVP teams. Whilst we can develop an action plan there is a risk that progress will not be achieved without explicit ringfenced funding.</w:t>
            </w:r>
          </w:p>
        </w:tc>
        <w:tc>
          <w:tcPr>
            <w:tcW w:w="9619" w:type="dxa"/>
          </w:tcPr>
          <w:p w14:paraId="3A0A2704" w14:textId="6154B5E4" w:rsidR="00E55308" w:rsidRPr="00184045" w:rsidRDefault="00E55308" w:rsidP="00E55308">
            <w:pPr>
              <w:rPr>
                <w:rFonts w:ascii="Arial" w:hAnsi="Arial" w:cs="Arial"/>
                <w:i/>
                <w:iCs/>
              </w:rPr>
            </w:pPr>
            <w:r w:rsidRPr="00184045">
              <w:rPr>
                <w:rFonts w:ascii="Arial" w:hAnsi="Arial" w:cs="Arial"/>
                <w:i/>
                <w:iCs/>
              </w:rPr>
              <w:t>You should escalate via PQSM if this is not in place.  Local areas will have processes for requesting exemption to recruitment freeze for critical roles within the system.  Alternatively, you can explore externally commissioning these roles.</w:t>
            </w:r>
          </w:p>
        </w:tc>
      </w:tr>
      <w:tr w:rsidR="00E55308" w:rsidRPr="00184045" w14:paraId="6257DF52" w14:textId="77777777" w:rsidTr="00067BAF">
        <w:tc>
          <w:tcPr>
            <w:tcW w:w="4693" w:type="dxa"/>
            <w:shd w:val="clear" w:color="auto" w:fill="EBEDEE"/>
          </w:tcPr>
          <w:p w14:paraId="4AB3DB09" w14:textId="7BAAC918" w:rsidR="00E55308" w:rsidRPr="00067BAF" w:rsidRDefault="00E55308" w:rsidP="00E55308">
            <w:pPr>
              <w:rPr>
                <w:rFonts w:ascii="Arial" w:hAnsi="Arial" w:cs="Arial"/>
                <w:b/>
                <w:bCs/>
              </w:rPr>
            </w:pPr>
            <w:r w:rsidRPr="00067BAF">
              <w:rPr>
                <w:rFonts w:ascii="Arial" w:hAnsi="Arial" w:cs="Arial"/>
                <w:b/>
                <w:bCs/>
              </w:rPr>
              <w:t xml:space="preserve">How long ago should they have been a service </w:t>
            </w:r>
            <w:proofErr w:type="gramStart"/>
            <w:r w:rsidRPr="00067BAF">
              <w:rPr>
                <w:rFonts w:ascii="Arial" w:hAnsi="Arial" w:cs="Arial"/>
                <w:b/>
                <w:bCs/>
              </w:rPr>
              <w:t>users</w:t>
            </w:r>
            <w:proofErr w:type="gramEnd"/>
            <w:r w:rsidRPr="00067BAF">
              <w:rPr>
                <w:rFonts w:ascii="Arial" w:hAnsi="Arial" w:cs="Arial"/>
                <w:b/>
                <w:bCs/>
              </w:rPr>
              <w:t>?</w:t>
            </w:r>
          </w:p>
        </w:tc>
        <w:tc>
          <w:tcPr>
            <w:tcW w:w="9619" w:type="dxa"/>
          </w:tcPr>
          <w:p w14:paraId="70E6D3CA" w14:textId="09D2DC60" w:rsidR="00E55308" w:rsidRPr="00184045" w:rsidRDefault="00E55308" w:rsidP="00E55308">
            <w:pPr>
              <w:rPr>
                <w:rFonts w:ascii="Arial" w:hAnsi="Arial" w:cs="Arial"/>
                <w:i/>
                <w:iCs/>
              </w:rPr>
            </w:pPr>
            <w:r w:rsidRPr="00184045">
              <w:rPr>
                <w:rFonts w:ascii="Arial" w:hAnsi="Arial" w:cs="Arial"/>
                <w:i/>
                <w:iCs/>
              </w:rPr>
              <w:t>There is no requirement in the MNVP guidance for lived experience to be within a particular timeframe.  Recent service user voice comes from the insights gathered through the engagement work of the MNVP.</w:t>
            </w:r>
          </w:p>
        </w:tc>
      </w:tr>
      <w:tr w:rsidR="00E55308" w:rsidRPr="00184045" w14:paraId="08DCA352" w14:textId="77777777" w:rsidTr="00067BAF">
        <w:tc>
          <w:tcPr>
            <w:tcW w:w="4693" w:type="dxa"/>
            <w:shd w:val="clear" w:color="auto" w:fill="EBEDEE"/>
          </w:tcPr>
          <w:p w14:paraId="3F437BAF" w14:textId="61F19C1F" w:rsidR="00E55308" w:rsidRPr="00067BAF" w:rsidRDefault="00E55308" w:rsidP="00E55308">
            <w:pPr>
              <w:rPr>
                <w:rFonts w:ascii="Arial" w:hAnsi="Arial" w:cs="Arial"/>
                <w:b/>
                <w:bCs/>
              </w:rPr>
            </w:pPr>
            <w:r w:rsidRPr="00067BAF">
              <w:rPr>
                <w:rFonts w:ascii="Arial" w:hAnsi="Arial" w:cs="Arial"/>
                <w:b/>
                <w:bCs/>
              </w:rPr>
              <w:t>It would be interesting to know how and where Cornwall sourced there funding.</w:t>
            </w:r>
          </w:p>
        </w:tc>
        <w:tc>
          <w:tcPr>
            <w:tcW w:w="9619" w:type="dxa"/>
          </w:tcPr>
          <w:p w14:paraId="1AECC8B6" w14:textId="795D0711" w:rsidR="00E55308" w:rsidRPr="00184045" w:rsidRDefault="00E55308" w:rsidP="00E55308">
            <w:pPr>
              <w:rPr>
                <w:rFonts w:ascii="Arial" w:hAnsi="Arial" w:cs="Arial"/>
                <w:i/>
                <w:iCs/>
              </w:rPr>
            </w:pPr>
            <w:r w:rsidRPr="00184045">
              <w:rPr>
                <w:rFonts w:ascii="Arial" w:hAnsi="Arial" w:cs="Arial"/>
                <w:i/>
                <w:iCs/>
              </w:rPr>
              <w:t>Cornwall’s funding came from the LMNS Programme Funding.  There are also examples of other systems using different funding lines.  For example, Greater Manchester ICB decided to utilise </w:t>
            </w:r>
            <w:hyperlink r:id="rId20" w:tgtFrame="_blank" w:tooltip="https://www.gov.uk/government/publications/final-report-of-the-ockenden-review" w:history="1">
              <w:r w:rsidRPr="00184045">
                <w:rPr>
                  <w:rFonts w:ascii="Arial" w:hAnsi="Arial" w:cs="Arial"/>
                  <w:i/>
                  <w:iCs/>
                  <w:color w:val="467886" w:themeColor="hyperlink"/>
                  <w:u w:val="single"/>
                </w:rPr>
                <w:t>Ockenden</w:t>
              </w:r>
            </w:hyperlink>
            <w:r w:rsidRPr="00184045">
              <w:rPr>
                <w:rFonts w:ascii="Arial" w:hAnsi="Arial" w:cs="Arial"/>
                <w:i/>
                <w:iCs/>
              </w:rPr>
              <w:t xml:space="preserve"> funding for their MNVPs.  Ockenden was clear that: Maternity care providers must actively engage with the local community and those with lived experience to deliver services that are informed by what </w:t>
            </w:r>
            <w:proofErr w:type="gramStart"/>
            <w:r w:rsidRPr="00184045">
              <w:rPr>
                <w:rFonts w:ascii="Arial" w:hAnsi="Arial" w:cs="Arial"/>
                <w:i/>
                <w:iCs/>
              </w:rPr>
              <w:t>women</w:t>
            </w:r>
            <w:proofErr w:type="gramEnd"/>
            <w:r w:rsidRPr="00184045">
              <w:rPr>
                <w:rFonts w:ascii="Arial" w:hAnsi="Arial" w:cs="Arial"/>
                <w:i/>
                <w:iCs/>
              </w:rPr>
              <w:t xml:space="preserve"> and their families say they need from their care.  GM ICB have not waited for more funding; they believed this needs to happen and are making it happen.  </w:t>
            </w:r>
          </w:p>
        </w:tc>
      </w:tr>
      <w:tr w:rsidR="00E55308" w:rsidRPr="00184045" w14:paraId="6D7CE569" w14:textId="77777777" w:rsidTr="00067BAF">
        <w:tc>
          <w:tcPr>
            <w:tcW w:w="4693" w:type="dxa"/>
            <w:shd w:val="clear" w:color="auto" w:fill="EBEDEE"/>
          </w:tcPr>
          <w:p w14:paraId="2BC2BE36" w14:textId="0CFF3B97" w:rsidR="00E55308" w:rsidRPr="00067BAF" w:rsidRDefault="00E55308" w:rsidP="00E55308">
            <w:pPr>
              <w:rPr>
                <w:rFonts w:ascii="Arial" w:hAnsi="Arial" w:cs="Arial"/>
                <w:b/>
                <w:bCs/>
              </w:rPr>
            </w:pPr>
            <w:r w:rsidRPr="00067BAF">
              <w:rPr>
                <w:rFonts w:ascii="Arial" w:hAnsi="Arial" w:cs="Arial"/>
                <w:b/>
                <w:bCs/>
              </w:rPr>
              <w:t>Would we be able have a separate session for this safety action?</w:t>
            </w:r>
          </w:p>
        </w:tc>
        <w:tc>
          <w:tcPr>
            <w:tcW w:w="9619" w:type="dxa"/>
          </w:tcPr>
          <w:p w14:paraId="6907DB81" w14:textId="44A702DD" w:rsidR="00E55308" w:rsidRPr="00184045" w:rsidRDefault="00E55308" w:rsidP="00E55308">
            <w:pPr>
              <w:rPr>
                <w:rFonts w:ascii="Arial" w:hAnsi="Arial" w:cs="Arial"/>
                <w:i/>
                <w:iCs/>
              </w:rPr>
            </w:pPr>
            <w:r w:rsidRPr="00184045">
              <w:rPr>
                <w:rFonts w:ascii="Arial" w:hAnsi="Arial" w:cs="Arial"/>
                <w:i/>
                <w:iCs/>
              </w:rPr>
              <w:t>We will provide further opportunity for questions and discussion at another webinar. Details of a future webinar from the SA7 team will be circulated.</w:t>
            </w:r>
          </w:p>
        </w:tc>
      </w:tr>
      <w:tr w:rsidR="00E55308" w:rsidRPr="00184045" w14:paraId="52A24FF1" w14:textId="77777777" w:rsidTr="00067BAF">
        <w:tc>
          <w:tcPr>
            <w:tcW w:w="4693" w:type="dxa"/>
            <w:shd w:val="clear" w:color="auto" w:fill="EBEDEE"/>
          </w:tcPr>
          <w:p w14:paraId="3114B854" w14:textId="369DB9AB" w:rsidR="00E55308" w:rsidRPr="00067BAF" w:rsidRDefault="00E55308" w:rsidP="00E55308">
            <w:pPr>
              <w:rPr>
                <w:rFonts w:ascii="Arial" w:hAnsi="Arial" w:cs="Arial"/>
                <w:b/>
                <w:bCs/>
              </w:rPr>
            </w:pPr>
            <w:r w:rsidRPr="00067BAF">
              <w:rPr>
                <w:rFonts w:ascii="Arial" w:hAnsi="Arial" w:cs="Arial"/>
                <w:b/>
                <w:bCs/>
              </w:rPr>
              <w:t xml:space="preserve">PMRT training was mentioned for the MNVP- Do you have any more information RE this please?  We offer trauma-informed </w:t>
            </w:r>
            <w:proofErr w:type="gramStart"/>
            <w:r w:rsidRPr="00067BAF">
              <w:rPr>
                <w:rFonts w:ascii="Arial" w:hAnsi="Arial" w:cs="Arial"/>
                <w:b/>
                <w:bCs/>
              </w:rPr>
              <w:t>training</w:t>
            </w:r>
            <w:proofErr w:type="gramEnd"/>
            <w:r w:rsidRPr="00067BAF">
              <w:rPr>
                <w:rFonts w:ascii="Arial" w:hAnsi="Arial" w:cs="Arial"/>
                <w:b/>
                <w:bCs/>
              </w:rPr>
              <w:t xml:space="preserve"> but I am unaware of PMRT specific training for them? Thankyou </w:t>
            </w:r>
          </w:p>
        </w:tc>
        <w:tc>
          <w:tcPr>
            <w:tcW w:w="9619" w:type="dxa"/>
          </w:tcPr>
          <w:p w14:paraId="56CD3401" w14:textId="77777777" w:rsidR="00E55308" w:rsidRPr="00184045" w:rsidRDefault="00E55308" w:rsidP="00E55308">
            <w:pPr>
              <w:spacing w:after="160" w:line="278" w:lineRule="auto"/>
              <w:rPr>
                <w:rFonts w:ascii="Arial" w:hAnsi="Arial" w:cs="Arial"/>
                <w:i/>
                <w:iCs/>
              </w:rPr>
            </w:pPr>
            <w:r w:rsidRPr="00184045">
              <w:rPr>
                <w:rFonts w:ascii="Arial" w:hAnsi="Arial" w:cs="Arial"/>
                <w:i/>
                <w:iCs/>
              </w:rPr>
              <w:t xml:space="preserve">Specific training on </w:t>
            </w:r>
            <w:proofErr w:type="gramStart"/>
            <w:r w:rsidRPr="00184045">
              <w:rPr>
                <w:rFonts w:ascii="Arial" w:hAnsi="Arial" w:cs="Arial"/>
                <w:i/>
                <w:iCs/>
              </w:rPr>
              <w:t>PMRT  from</w:t>
            </w:r>
            <w:proofErr w:type="gramEnd"/>
            <w:r w:rsidRPr="00184045">
              <w:rPr>
                <w:rFonts w:ascii="Arial" w:hAnsi="Arial" w:cs="Arial"/>
                <w:i/>
                <w:iCs/>
              </w:rPr>
              <w:t xml:space="preserve"> NPEU is available and MNVP leads can access this. </w:t>
            </w:r>
            <w:hyperlink r:id="rId21" w:history="1">
              <w:r w:rsidRPr="00184045">
                <w:rPr>
                  <w:rFonts w:ascii="Arial" w:hAnsi="Arial" w:cs="Arial"/>
                  <w:i/>
                  <w:iCs/>
                  <w:color w:val="467886" w:themeColor="hyperlink"/>
                  <w:u w:val="single"/>
                </w:rPr>
                <w:t>https://www.npeu.ox.ac.uk/pmrt</w:t>
              </w:r>
            </w:hyperlink>
            <w:r w:rsidRPr="00184045">
              <w:rPr>
                <w:rFonts w:ascii="Arial" w:hAnsi="Arial" w:cs="Arial"/>
                <w:i/>
                <w:iCs/>
              </w:rPr>
              <w:t xml:space="preserve"> </w:t>
            </w:r>
          </w:p>
          <w:p w14:paraId="02F02AB0" w14:textId="1950E5DA" w:rsidR="00E55308" w:rsidRPr="00184045" w:rsidRDefault="00E55308" w:rsidP="00E55308">
            <w:pPr>
              <w:rPr>
                <w:rFonts w:ascii="Arial" w:hAnsi="Arial" w:cs="Arial"/>
                <w:i/>
                <w:iCs/>
              </w:rPr>
            </w:pPr>
            <w:r w:rsidRPr="00184045">
              <w:rPr>
                <w:rFonts w:ascii="Arial" w:hAnsi="Arial" w:cs="Arial"/>
                <w:i/>
                <w:iCs/>
              </w:rPr>
              <w:t>There are also other avenues for support and training through your local bereavement team and third sector organisations specialising in work around perinatal loss.</w:t>
            </w:r>
          </w:p>
        </w:tc>
      </w:tr>
      <w:tr w:rsidR="00E55308" w:rsidRPr="00184045" w14:paraId="6233648B" w14:textId="77777777" w:rsidTr="00067BAF">
        <w:tc>
          <w:tcPr>
            <w:tcW w:w="4693" w:type="dxa"/>
            <w:shd w:val="clear" w:color="auto" w:fill="EBEDEE"/>
          </w:tcPr>
          <w:p w14:paraId="7A2E787B" w14:textId="5BE8963B" w:rsidR="00E55308" w:rsidRPr="00067BAF" w:rsidRDefault="00E55308" w:rsidP="00E55308">
            <w:pPr>
              <w:rPr>
                <w:rFonts w:ascii="Arial" w:hAnsi="Arial" w:cs="Arial"/>
                <w:b/>
                <w:bCs/>
              </w:rPr>
            </w:pPr>
            <w:proofErr w:type="gramStart"/>
            <w:r w:rsidRPr="00067BAF">
              <w:rPr>
                <w:rFonts w:ascii="Arial" w:hAnsi="Arial" w:cs="Arial"/>
                <w:b/>
                <w:bCs/>
              </w:rPr>
              <w:t>In regards to</w:t>
            </w:r>
            <w:proofErr w:type="gramEnd"/>
            <w:r w:rsidRPr="00067BAF">
              <w:rPr>
                <w:rFonts w:ascii="Arial" w:hAnsi="Arial" w:cs="Arial"/>
                <w:b/>
                <w:bCs/>
              </w:rPr>
              <w:t xml:space="preserve"> the MNVP presence for PMRT, will the training they received include preparation for the exposure of seen PMs? I ask this as at the PMRTs meeting at my Trust there are images of the PMs discuss for each case. Thanks.</w:t>
            </w:r>
          </w:p>
        </w:tc>
        <w:tc>
          <w:tcPr>
            <w:tcW w:w="9619" w:type="dxa"/>
          </w:tcPr>
          <w:p w14:paraId="63D0F427" w14:textId="4F8EADB7" w:rsidR="00E55308" w:rsidRPr="00184045" w:rsidRDefault="00E55308" w:rsidP="00E55308">
            <w:pPr>
              <w:rPr>
                <w:rFonts w:ascii="Arial" w:hAnsi="Arial" w:cs="Arial"/>
                <w:i/>
                <w:iCs/>
              </w:rPr>
            </w:pPr>
            <w:r w:rsidRPr="00184045">
              <w:rPr>
                <w:rFonts w:ascii="Arial" w:hAnsi="Arial" w:cs="Arial"/>
                <w:i/>
                <w:iCs/>
              </w:rPr>
              <w:t>Training and support should cover everything required to adequately prepare MNVP leads for participation in PMRT.</w:t>
            </w:r>
          </w:p>
        </w:tc>
      </w:tr>
      <w:tr w:rsidR="00E55308" w:rsidRPr="00184045" w14:paraId="4802604D" w14:textId="77777777" w:rsidTr="00067BAF">
        <w:tc>
          <w:tcPr>
            <w:tcW w:w="4693" w:type="dxa"/>
            <w:shd w:val="clear" w:color="auto" w:fill="EBEDEE"/>
          </w:tcPr>
          <w:p w14:paraId="08BFFF47" w14:textId="04D84FB8" w:rsidR="00E55308" w:rsidRPr="00067BAF" w:rsidRDefault="00E55308" w:rsidP="00E55308">
            <w:pPr>
              <w:rPr>
                <w:rFonts w:ascii="Arial" w:hAnsi="Arial" w:cs="Arial"/>
                <w:b/>
                <w:bCs/>
              </w:rPr>
            </w:pPr>
            <w:bookmarkStart w:id="3" w:name="_Hlk197444939"/>
            <w:r w:rsidRPr="00067BAF">
              <w:rPr>
                <w:rFonts w:ascii="Arial" w:hAnsi="Arial" w:cs="Arial"/>
                <w:b/>
                <w:bCs/>
              </w:rPr>
              <w:t>Thank you so much for an informative meeting.  I do feel there is a lot more discussion required around SA7 and would appreciate more guidance on this.</w:t>
            </w:r>
          </w:p>
        </w:tc>
        <w:tc>
          <w:tcPr>
            <w:tcW w:w="9619" w:type="dxa"/>
          </w:tcPr>
          <w:p w14:paraId="48B0F70C" w14:textId="49A33EB1" w:rsidR="00E55308" w:rsidRPr="00184045" w:rsidRDefault="00E55308" w:rsidP="00E55308">
            <w:pPr>
              <w:rPr>
                <w:rFonts w:ascii="Arial" w:hAnsi="Arial" w:cs="Arial"/>
              </w:rPr>
            </w:pPr>
            <w:r w:rsidRPr="00184045">
              <w:rPr>
                <w:rFonts w:ascii="Arial" w:hAnsi="Arial" w:cs="Arial"/>
                <w:i/>
                <w:iCs/>
              </w:rPr>
              <w:t>We will provide further opportunity for questions and discussion at another webinar. Details of a future webinar from the SA7 team will be circulated.</w:t>
            </w:r>
          </w:p>
        </w:tc>
      </w:tr>
      <w:tr w:rsidR="00E55308" w:rsidRPr="00184045" w14:paraId="4F51ED62" w14:textId="77777777" w:rsidTr="00067BAF">
        <w:tc>
          <w:tcPr>
            <w:tcW w:w="4693" w:type="dxa"/>
            <w:shd w:val="clear" w:color="auto" w:fill="EBEDEE"/>
          </w:tcPr>
          <w:p w14:paraId="11588689" w14:textId="77777777" w:rsidR="00E55308" w:rsidRPr="00067BAF" w:rsidRDefault="00E55308" w:rsidP="00E55308">
            <w:pPr>
              <w:rPr>
                <w:rFonts w:ascii="Arial" w:hAnsi="Arial" w:cs="Arial"/>
                <w:b/>
                <w:bCs/>
              </w:rPr>
            </w:pPr>
            <w:r w:rsidRPr="00067BAF">
              <w:rPr>
                <w:rFonts w:ascii="Arial" w:hAnsi="Arial" w:cs="Arial"/>
                <w:b/>
                <w:bCs/>
              </w:rPr>
              <w:t xml:space="preserve">In relation to Safety Action 7 of the MPIS year 7, and the MNVP attendance at the listed governance meetings, we at OUH currently have a gap in our MNVP lead and currently do not have a MNVP lead. The previous lead stepped down from the role in March. It is currently being recruited </w:t>
            </w:r>
            <w:proofErr w:type="gramStart"/>
            <w:r w:rsidRPr="00067BAF">
              <w:rPr>
                <w:rFonts w:ascii="Arial" w:hAnsi="Arial" w:cs="Arial"/>
                <w:b/>
                <w:bCs/>
              </w:rPr>
              <w:t>to</w:t>
            </w:r>
            <w:proofErr w:type="gramEnd"/>
            <w:r w:rsidRPr="00067BAF">
              <w:rPr>
                <w:rFonts w:ascii="Arial" w:hAnsi="Arial" w:cs="Arial"/>
                <w:b/>
                <w:bCs/>
              </w:rPr>
              <w:t xml:space="preserve"> and adverts have already gone out for the role. </w:t>
            </w:r>
          </w:p>
          <w:p w14:paraId="28182E51" w14:textId="79770A1A" w:rsidR="00E55308" w:rsidRPr="00067BAF" w:rsidRDefault="00E55308" w:rsidP="00E55308">
            <w:pPr>
              <w:rPr>
                <w:rFonts w:ascii="Arial" w:hAnsi="Arial" w:cs="Arial"/>
                <w:b/>
                <w:bCs/>
              </w:rPr>
            </w:pPr>
            <w:r w:rsidRPr="00067BAF">
              <w:rPr>
                <w:rFonts w:ascii="Arial" w:hAnsi="Arial" w:cs="Arial"/>
                <w:b/>
                <w:bCs/>
              </w:rPr>
              <w:t xml:space="preserve">From the Year 7 document, it is unclear when the ask for MNVP to be quorate should be in effect. </w:t>
            </w:r>
          </w:p>
        </w:tc>
        <w:tc>
          <w:tcPr>
            <w:tcW w:w="9619" w:type="dxa"/>
          </w:tcPr>
          <w:p w14:paraId="42B5B0F1" w14:textId="69820B44" w:rsidR="00E55308" w:rsidRPr="00184045" w:rsidRDefault="00E55308" w:rsidP="00E55308">
            <w:pPr>
              <w:rPr>
                <w:rFonts w:ascii="Arial" w:hAnsi="Arial" w:cs="Arial"/>
                <w:i/>
                <w:iCs/>
              </w:rPr>
            </w:pPr>
            <w:r w:rsidRPr="00184045">
              <w:rPr>
                <w:rFonts w:ascii="Arial" w:hAnsi="Arial" w:cs="Arial"/>
                <w:i/>
                <w:iCs/>
              </w:rPr>
              <w:t>Minimum requirements need to be in place by November 30</w:t>
            </w:r>
            <w:r w:rsidRPr="00184045">
              <w:rPr>
                <w:rFonts w:ascii="Arial" w:hAnsi="Arial" w:cs="Arial"/>
                <w:i/>
                <w:iCs/>
                <w:vertAlign w:val="superscript"/>
              </w:rPr>
              <w:t>th</w:t>
            </w:r>
            <w:proofErr w:type="gramStart"/>
            <w:r w:rsidRPr="00184045">
              <w:rPr>
                <w:rFonts w:ascii="Arial" w:hAnsi="Arial" w:cs="Arial"/>
                <w:i/>
                <w:iCs/>
              </w:rPr>
              <w:t xml:space="preserve"> 2025</w:t>
            </w:r>
            <w:proofErr w:type="gramEnd"/>
            <w:r w:rsidRPr="00184045">
              <w:rPr>
                <w:rFonts w:ascii="Arial" w:hAnsi="Arial" w:cs="Arial"/>
                <w:i/>
                <w:iCs/>
              </w:rPr>
              <w:t>, as stipulated in the requirements for SA7.  If you are unable to achieve this, you should escalate through PQSM.</w:t>
            </w:r>
          </w:p>
        </w:tc>
      </w:tr>
      <w:bookmarkEnd w:id="2"/>
      <w:bookmarkEnd w:id="3"/>
      <w:tr w:rsidR="00E55308" w:rsidRPr="00184045" w14:paraId="29005A73" w14:textId="3CF72916" w:rsidTr="00067BAF">
        <w:tc>
          <w:tcPr>
            <w:tcW w:w="14312" w:type="dxa"/>
            <w:gridSpan w:val="2"/>
            <w:shd w:val="clear" w:color="auto" w:fill="41B6E6"/>
          </w:tcPr>
          <w:p w14:paraId="5056B23B" w14:textId="6A7CD356" w:rsidR="00E55308" w:rsidRPr="00184045" w:rsidRDefault="00E55308" w:rsidP="00E55308">
            <w:pPr>
              <w:rPr>
                <w:rFonts w:ascii="Arial" w:hAnsi="Arial" w:cs="Arial"/>
                <w:b/>
                <w:bCs/>
              </w:rPr>
            </w:pPr>
            <w:r w:rsidRPr="00184045">
              <w:rPr>
                <w:rFonts w:ascii="Arial" w:hAnsi="Arial" w:cs="Arial"/>
                <w:b/>
                <w:bCs/>
              </w:rPr>
              <w:t>Safety Action 8</w:t>
            </w:r>
          </w:p>
        </w:tc>
      </w:tr>
      <w:tr w:rsidR="00E55308" w:rsidRPr="00184045" w14:paraId="112EBBCA" w14:textId="77777777" w:rsidTr="00067BAF">
        <w:tc>
          <w:tcPr>
            <w:tcW w:w="4693" w:type="dxa"/>
            <w:shd w:val="clear" w:color="auto" w:fill="EBEDEE"/>
          </w:tcPr>
          <w:p w14:paraId="1E67F860" w14:textId="77777777" w:rsidR="00E55308" w:rsidRPr="00067BAF" w:rsidRDefault="00E55308" w:rsidP="00E55308">
            <w:pPr>
              <w:rPr>
                <w:rFonts w:ascii="Arial" w:hAnsi="Arial" w:cs="Arial"/>
                <w:b/>
                <w:bCs/>
              </w:rPr>
            </w:pPr>
            <w:r w:rsidRPr="00067BAF">
              <w:rPr>
                <w:rFonts w:ascii="Arial" w:hAnsi="Arial" w:cs="Arial"/>
                <w:b/>
                <w:bCs/>
              </w:rPr>
              <w:t>Do you work collaboratively with RCUK?</w:t>
            </w:r>
          </w:p>
          <w:p w14:paraId="04B2580B" w14:textId="77777777" w:rsidR="00E55308" w:rsidRPr="00067BAF" w:rsidRDefault="00E55308" w:rsidP="00E55308">
            <w:pPr>
              <w:rPr>
                <w:rFonts w:ascii="Arial" w:hAnsi="Arial" w:cs="Arial"/>
                <w:b/>
                <w:bCs/>
              </w:rPr>
            </w:pPr>
          </w:p>
        </w:tc>
        <w:tc>
          <w:tcPr>
            <w:tcW w:w="9619" w:type="dxa"/>
          </w:tcPr>
          <w:p w14:paraId="48E841BD" w14:textId="26434B04" w:rsidR="00E55308" w:rsidRPr="00184045" w:rsidRDefault="00E55308" w:rsidP="00E55308">
            <w:pPr>
              <w:rPr>
                <w:rFonts w:ascii="Arial" w:hAnsi="Arial" w:cs="Arial"/>
                <w:i/>
                <w:iCs/>
              </w:rPr>
            </w:pPr>
            <w:r w:rsidRPr="00184045">
              <w:rPr>
                <w:rFonts w:ascii="Arial" w:hAnsi="Arial" w:cs="Arial"/>
                <w:i/>
                <w:iCs/>
              </w:rPr>
              <w:t xml:space="preserve">Yes, in fact, NHSE and NHSR have been working with RC-UK on the design of new NLS courses. The implementation phase will commence on receipt of the Spring Budget funding, thus increasing capacity and capability. </w:t>
            </w:r>
          </w:p>
        </w:tc>
      </w:tr>
      <w:tr w:rsidR="00E55308" w:rsidRPr="00184045" w14:paraId="6F22A796" w14:textId="77777777" w:rsidTr="00067BAF">
        <w:tc>
          <w:tcPr>
            <w:tcW w:w="4693" w:type="dxa"/>
            <w:shd w:val="clear" w:color="auto" w:fill="EBEDEE"/>
          </w:tcPr>
          <w:p w14:paraId="01DBF663" w14:textId="554F1F14" w:rsidR="00E55308" w:rsidRPr="00067BAF" w:rsidRDefault="00E55308" w:rsidP="00E55308">
            <w:pPr>
              <w:rPr>
                <w:rFonts w:ascii="Arial" w:hAnsi="Arial" w:cs="Arial"/>
                <w:b/>
                <w:bCs/>
              </w:rPr>
            </w:pPr>
            <w:r w:rsidRPr="00067BAF">
              <w:rPr>
                <w:rFonts w:ascii="Arial" w:hAnsi="Arial" w:cs="Arial"/>
                <w:b/>
                <w:bCs/>
              </w:rPr>
              <w:t>SA8 - Regarding the one emergency scenario/drill which is to be conducted in the clinical area during the reporting period - can I confirm this does not need to be one per training session and rather one in the whole year. Thanks.</w:t>
            </w:r>
          </w:p>
        </w:tc>
        <w:tc>
          <w:tcPr>
            <w:tcW w:w="9619" w:type="dxa"/>
          </w:tcPr>
          <w:p w14:paraId="00F93B35" w14:textId="77777777" w:rsidR="00E55308" w:rsidRPr="00184045" w:rsidRDefault="00E55308" w:rsidP="00E55308">
            <w:pPr>
              <w:rPr>
                <w:rFonts w:ascii="Arial" w:hAnsi="Arial" w:cs="Arial"/>
                <w:i/>
                <w:iCs/>
              </w:rPr>
            </w:pPr>
            <w:r w:rsidRPr="00184045">
              <w:rPr>
                <w:rFonts w:ascii="Arial" w:hAnsi="Arial" w:cs="Arial"/>
                <w:i/>
                <w:iCs/>
              </w:rPr>
              <w:t>At least one emergency scenario/drill must be conducted in a clinical area during the whole MIS reporting period, ensuring attendance from the relevant wider professional team, including theatre staff and neonatal staff. The clinical area can be any area where clinical activity takes place e.g. Delivery Suite, Clinic, A&amp;E, theatre, a ward. This should not be a simulation suite. This can be a standalone sim.</w:t>
            </w:r>
          </w:p>
          <w:p w14:paraId="74611B12" w14:textId="77777777" w:rsidR="00E55308" w:rsidRPr="00184045" w:rsidRDefault="00E55308" w:rsidP="00E55308">
            <w:pPr>
              <w:rPr>
                <w:rFonts w:ascii="Arial" w:hAnsi="Arial" w:cs="Arial"/>
                <w:i/>
                <w:iCs/>
              </w:rPr>
            </w:pPr>
          </w:p>
          <w:p w14:paraId="4C5871EF" w14:textId="77777777" w:rsidR="00E55308" w:rsidRPr="00184045" w:rsidRDefault="00E55308" w:rsidP="00E55308">
            <w:pPr>
              <w:rPr>
                <w:rFonts w:ascii="Arial" w:hAnsi="Arial" w:cs="Arial"/>
                <w:i/>
                <w:iCs/>
              </w:rPr>
            </w:pPr>
            <w:r w:rsidRPr="00184045">
              <w:rPr>
                <w:rFonts w:ascii="Arial" w:hAnsi="Arial" w:cs="Arial"/>
                <w:i/>
                <w:iCs/>
              </w:rPr>
              <w:t xml:space="preserve">Ideally at least one emergency scenario should also be conducted in any clinical area </w:t>
            </w:r>
            <w:r w:rsidRPr="00184045">
              <w:rPr>
                <w:rFonts w:ascii="Arial" w:hAnsi="Arial" w:cs="Arial"/>
                <w:i/>
                <w:iCs/>
                <w:u w:val="single"/>
              </w:rPr>
              <w:t>as part of each emergency training day</w:t>
            </w:r>
            <w:r w:rsidRPr="00184045">
              <w:rPr>
                <w:rFonts w:ascii="Arial" w:hAnsi="Arial" w:cs="Arial"/>
                <w:i/>
                <w:iCs/>
              </w:rPr>
              <w:t xml:space="preserve">. </w:t>
            </w:r>
          </w:p>
          <w:p w14:paraId="7817AE85" w14:textId="77777777" w:rsidR="00E55308" w:rsidRPr="00184045" w:rsidRDefault="00E55308" w:rsidP="00E55308">
            <w:pPr>
              <w:rPr>
                <w:rFonts w:ascii="Arial" w:hAnsi="Arial" w:cs="Arial"/>
                <w:i/>
                <w:iCs/>
              </w:rPr>
            </w:pPr>
            <w:r w:rsidRPr="00184045">
              <w:rPr>
                <w:rFonts w:ascii="Arial" w:hAnsi="Arial" w:cs="Arial"/>
                <w:i/>
                <w:iCs/>
              </w:rPr>
              <w:t xml:space="preserve">You should aim to ensure that all staff attending emergency training participate in an emergency scenario that is held in a clinical area, </w:t>
            </w:r>
            <w:r w:rsidRPr="00184045">
              <w:rPr>
                <w:rFonts w:ascii="Arial" w:hAnsi="Arial" w:cs="Arial"/>
                <w:i/>
                <w:iCs/>
                <w:u w:val="single"/>
              </w:rPr>
              <w:t>but this will not be measured in year 7 of MIS.</w:t>
            </w:r>
          </w:p>
          <w:p w14:paraId="6E87E9D6" w14:textId="43ED483E" w:rsidR="00E55308" w:rsidRPr="00184045" w:rsidRDefault="00E55308" w:rsidP="00E55308">
            <w:pPr>
              <w:rPr>
                <w:rFonts w:ascii="Arial" w:hAnsi="Arial" w:cs="Arial"/>
                <w:i/>
                <w:iCs/>
              </w:rPr>
            </w:pPr>
          </w:p>
        </w:tc>
      </w:tr>
      <w:tr w:rsidR="00E55308" w:rsidRPr="00184045" w14:paraId="3D43DE0C" w14:textId="77777777" w:rsidTr="00067BAF">
        <w:tc>
          <w:tcPr>
            <w:tcW w:w="4693" w:type="dxa"/>
            <w:shd w:val="clear" w:color="auto" w:fill="EBEDEE"/>
          </w:tcPr>
          <w:p w14:paraId="18EA248B" w14:textId="5768295E" w:rsidR="00E55308" w:rsidRPr="00067BAF" w:rsidRDefault="00E55308" w:rsidP="00E55308">
            <w:pPr>
              <w:rPr>
                <w:rFonts w:ascii="Arial" w:hAnsi="Arial" w:cs="Arial"/>
                <w:b/>
                <w:bCs/>
              </w:rPr>
            </w:pPr>
            <w:r w:rsidRPr="00067BAF">
              <w:rPr>
                <w:rFonts w:ascii="Arial" w:hAnsi="Arial" w:cs="Arial"/>
                <w:b/>
                <w:bCs/>
              </w:rPr>
              <w:t>SA8 - We continue to have difficulty in having enough RC trained instructors to undertake our NLS training. Can maternity educators who are in date with their certification facilitate training.</w:t>
            </w:r>
          </w:p>
        </w:tc>
        <w:tc>
          <w:tcPr>
            <w:tcW w:w="9619" w:type="dxa"/>
          </w:tcPr>
          <w:p w14:paraId="124CD64B" w14:textId="77777777" w:rsidR="00E55308" w:rsidRPr="00184045" w:rsidRDefault="00E55308" w:rsidP="00E55308">
            <w:pPr>
              <w:rPr>
                <w:rFonts w:ascii="Arial" w:hAnsi="Arial" w:cs="Arial"/>
                <w:i/>
                <w:iCs/>
              </w:rPr>
            </w:pPr>
            <w:r w:rsidRPr="00184045">
              <w:rPr>
                <w:rFonts w:ascii="Arial" w:hAnsi="Arial" w:cs="Arial"/>
                <w:i/>
                <w:iCs/>
              </w:rPr>
              <w:t xml:space="preserve">Your Neonatal Consultants and Advanced Neonatal Practitioners (ANNP) will be qualified to deliver the training. You can also liaise with your LMNS to explore sharing of resources. </w:t>
            </w:r>
          </w:p>
          <w:p w14:paraId="28C5C547" w14:textId="77777777" w:rsidR="00E55308" w:rsidRPr="00184045" w:rsidRDefault="00E55308" w:rsidP="00E55308">
            <w:pPr>
              <w:rPr>
                <w:rFonts w:ascii="Arial" w:hAnsi="Arial" w:cs="Arial"/>
                <w:i/>
                <w:iCs/>
              </w:rPr>
            </w:pPr>
            <w:r w:rsidRPr="00184045">
              <w:rPr>
                <w:rFonts w:ascii="Arial" w:hAnsi="Arial" w:cs="Arial"/>
                <w:i/>
                <w:iCs/>
              </w:rPr>
              <w:t xml:space="preserve">It is recognised that for smaller hospitals, such as those with Special care units, there may be difficulty in resourcing qualified trainers. These units must provide evidence to their Trust Board that they are seeking mitigation across their LMNS and an action plan to work towards qualified NLS instructor status. As a minimum, training should be delivered by someone who holds a valid NLS certificate. </w:t>
            </w:r>
          </w:p>
          <w:p w14:paraId="6988B991" w14:textId="6CDAD237" w:rsidR="00E55308" w:rsidRPr="00184045" w:rsidRDefault="00E55308" w:rsidP="00E55308">
            <w:pPr>
              <w:rPr>
                <w:rFonts w:ascii="Arial" w:hAnsi="Arial" w:cs="Arial"/>
              </w:rPr>
            </w:pPr>
            <w:r w:rsidRPr="00184045">
              <w:rPr>
                <w:rFonts w:ascii="Arial" w:hAnsi="Arial" w:cs="Arial"/>
                <w:i/>
                <w:iCs/>
              </w:rPr>
              <w:t>Please see the RCUK website for the latest guidance regarding NLS GIC training</w:t>
            </w:r>
            <w:r w:rsidRPr="00184045">
              <w:rPr>
                <w:rFonts w:ascii="Arial" w:hAnsi="Arial" w:cs="Arial"/>
                <w:color w:val="467885"/>
                <w:sz w:val="23"/>
                <w:szCs w:val="23"/>
              </w:rPr>
              <w:t xml:space="preserve"> </w:t>
            </w:r>
          </w:p>
        </w:tc>
      </w:tr>
      <w:tr w:rsidR="00E55308" w:rsidRPr="00184045" w14:paraId="7136B032" w14:textId="77777777" w:rsidTr="00067BAF">
        <w:tc>
          <w:tcPr>
            <w:tcW w:w="4693" w:type="dxa"/>
            <w:shd w:val="clear" w:color="auto" w:fill="EBEDEE"/>
          </w:tcPr>
          <w:p w14:paraId="23FD9B15" w14:textId="14B7884A" w:rsidR="00E55308" w:rsidRPr="00067BAF" w:rsidRDefault="00E55308" w:rsidP="00E55308">
            <w:pPr>
              <w:rPr>
                <w:rFonts w:ascii="Arial" w:hAnsi="Arial" w:cs="Arial"/>
                <w:b/>
                <w:bCs/>
              </w:rPr>
            </w:pPr>
            <w:r w:rsidRPr="00067BAF">
              <w:rPr>
                <w:rFonts w:ascii="Arial" w:hAnsi="Arial" w:cs="Arial"/>
                <w:b/>
                <w:bCs/>
              </w:rPr>
              <w:t>Could you advi</w:t>
            </w:r>
            <w:r>
              <w:rPr>
                <w:rFonts w:ascii="Arial" w:hAnsi="Arial" w:cs="Arial"/>
                <w:b/>
                <w:bCs/>
              </w:rPr>
              <w:t>s</w:t>
            </w:r>
            <w:r w:rsidRPr="00067BAF">
              <w:rPr>
                <w:rFonts w:ascii="Arial" w:hAnsi="Arial" w:cs="Arial"/>
                <w:b/>
                <w:bCs/>
              </w:rPr>
              <w:t>e us on the requirement for PROMPT attendance for Rotational SHO/ foundation year doctors/GP trainees contributing to the Obs</w:t>
            </w:r>
            <w:r>
              <w:rPr>
                <w:rFonts w:ascii="Arial" w:hAnsi="Arial" w:cs="Arial"/>
                <w:b/>
                <w:bCs/>
              </w:rPr>
              <w:t>tetric</w:t>
            </w:r>
            <w:r w:rsidRPr="00067BAF">
              <w:rPr>
                <w:rFonts w:ascii="Arial" w:hAnsi="Arial" w:cs="Arial"/>
                <w:b/>
                <w:bCs/>
              </w:rPr>
              <w:t xml:space="preserve"> rota who are only on a </w:t>
            </w:r>
            <w:proofErr w:type="gramStart"/>
            <w:r w:rsidRPr="00067BAF">
              <w:rPr>
                <w:rFonts w:ascii="Arial" w:hAnsi="Arial" w:cs="Arial"/>
                <w:b/>
                <w:bCs/>
              </w:rPr>
              <w:t>4 month</w:t>
            </w:r>
            <w:proofErr w:type="gramEnd"/>
            <w:r w:rsidRPr="00067BAF">
              <w:rPr>
                <w:rFonts w:ascii="Arial" w:hAnsi="Arial" w:cs="Arial"/>
                <w:b/>
                <w:bCs/>
              </w:rPr>
              <w:t xml:space="preserve"> </w:t>
            </w:r>
            <w:proofErr w:type="gramStart"/>
            <w:r w:rsidRPr="00067BAF">
              <w:rPr>
                <w:rFonts w:ascii="Arial" w:hAnsi="Arial" w:cs="Arial"/>
                <w:b/>
                <w:bCs/>
              </w:rPr>
              <w:t>rotation?.</w:t>
            </w:r>
            <w:proofErr w:type="gramEnd"/>
          </w:p>
        </w:tc>
        <w:tc>
          <w:tcPr>
            <w:tcW w:w="9619" w:type="dxa"/>
          </w:tcPr>
          <w:p w14:paraId="67DB38F9" w14:textId="77777777" w:rsidR="00E55308" w:rsidRPr="00184045" w:rsidRDefault="00E55308" w:rsidP="00E55308">
            <w:pPr>
              <w:rPr>
                <w:rFonts w:ascii="Arial" w:hAnsi="Arial" w:cs="Arial"/>
                <w:i/>
                <w:iCs/>
              </w:rPr>
            </w:pPr>
            <w:r w:rsidRPr="00184045">
              <w:rPr>
                <w:rFonts w:ascii="Arial" w:hAnsi="Arial" w:cs="Arial"/>
                <w:i/>
                <w:iCs/>
              </w:rPr>
              <w:t xml:space="preserve">Maternity staff attendees must include 90% of each of the following groups to meet the minimum standards: </w:t>
            </w:r>
          </w:p>
          <w:p w14:paraId="5C802EAB" w14:textId="77777777" w:rsidR="00E55308" w:rsidRPr="00184045" w:rsidRDefault="00E55308" w:rsidP="00E55308">
            <w:pPr>
              <w:rPr>
                <w:rFonts w:ascii="Arial" w:hAnsi="Arial" w:cs="Arial"/>
                <w:i/>
                <w:iCs/>
              </w:rPr>
            </w:pPr>
          </w:p>
          <w:p w14:paraId="60258F8F" w14:textId="77777777" w:rsidR="00E55308" w:rsidRPr="00184045" w:rsidRDefault="00E55308" w:rsidP="00E55308">
            <w:pPr>
              <w:pStyle w:val="ListParagraph"/>
              <w:numPr>
                <w:ilvl w:val="0"/>
                <w:numId w:val="6"/>
              </w:numPr>
              <w:rPr>
                <w:rFonts w:ascii="Arial" w:hAnsi="Arial" w:cs="Arial"/>
                <w:i/>
                <w:iCs/>
              </w:rPr>
            </w:pPr>
            <w:r w:rsidRPr="00184045">
              <w:rPr>
                <w:rFonts w:ascii="Arial" w:hAnsi="Arial" w:cs="Arial"/>
                <w:i/>
                <w:iCs/>
              </w:rPr>
              <w:t xml:space="preserve">Obstetric Consultants and SAS Doctors. </w:t>
            </w:r>
          </w:p>
          <w:p w14:paraId="1C013865" w14:textId="77777777" w:rsidR="00E55308" w:rsidRPr="00184045" w:rsidRDefault="00E55308" w:rsidP="00E55308">
            <w:pPr>
              <w:pStyle w:val="ListParagraph"/>
              <w:numPr>
                <w:ilvl w:val="0"/>
                <w:numId w:val="6"/>
              </w:numPr>
              <w:rPr>
                <w:rFonts w:ascii="Arial" w:hAnsi="Arial" w:cs="Arial"/>
                <w:i/>
                <w:iCs/>
              </w:rPr>
            </w:pPr>
            <w:r w:rsidRPr="00184045">
              <w:rPr>
                <w:rFonts w:ascii="Arial" w:hAnsi="Arial" w:cs="Arial"/>
                <w:i/>
                <w:iCs/>
              </w:rPr>
              <w:t xml:space="preserve">All other Obstetric Doctors including Obstetric Trainees (ST1-7), Sub Speciality Trainees, Locally Employed Doctors (LED), </w:t>
            </w:r>
            <w:r w:rsidRPr="00184045">
              <w:rPr>
                <w:rFonts w:ascii="Arial" w:hAnsi="Arial" w:cs="Arial"/>
                <w:i/>
                <w:iCs/>
                <w:u w:val="single"/>
              </w:rPr>
              <w:t>Foundation Year Doctors and GP Trainees contributing to the obstetric rota.</w:t>
            </w:r>
            <w:r w:rsidRPr="00184045">
              <w:rPr>
                <w:rFonts w:ascii="Arial" w:hAnsi="Arial" w:cs="Arial"/>
                <w:i/>
                <w:iCs/>
              </w:rPr>
              <w:t xml:space="preserve"> </w:t>
            </w:r>
          </w:p>
          <w:p w14:paraId="711D005A" w14:textId="77777777" w:rsidR="00E55308" w:rsidRPr="00184045" w:rsidRDefault="00E55308" w:rsidP="00E55308">
            <w:pPr>
              <w:rPr>
                <w:rFonts w:ascii="Arial" w:hAnsi="Arial" w:cs="Arial"/>
                <w:i/>
                <w:iCs/>
              </w:rPr>
            </w:pPr>
          </w:p>
          <w:p w14:paraId="5F307D6B" w14:textId="67F9B18B" w:rsidR="00E55308" w:rsidRPr="00184045" w:rsidRDefault="00E55308" w:rsidP="00E55308">
            <w:pPr>
              <w:rPr>
                <w:rFonts w:ascii="Arial" w:hAnsi="Arial" w:cs="Arial"/>
                <w:i/>
                <w:iCs/>
              </w:rPr>
            </w:pPr>
            <w:r w:rsidRPr="00184045">
              <w:rPr>
                <w:rFonts w:ascii="Arial" w:hAnsi="Arial" w:cs="Arial"/>
                <w:i/>
                <w:iCs/>
              </w:rPr>
              <w:t xml:space="preserve">It is the gold standard that all staff attend training in the unit that they are currently working in, so that they can benefit from local learning and training alongside their multi-disciplinary colleagues, however it is appreciated that this may be especially challenging for rotational staff. </w:t>
            </w:r>
          </w:p>
          <w:p w14:paraId="62485F44" w14:textId="77777777" w:rsidR="00E55308" w:rsidRPr="00184045" w:rsidRDefault="00E55308" w:rsidP="00E55308">
            <w:pPr>
              <w:rPr>
                <w:rFonts w:ascii="Arial" w:hAnsi="Arial" w:cs="Arial"/>
                <w:i/>
                <w:iCs/>
              </w:rPr>
            </w:pPr>
            <w:r w:rsidRPr="00184045">
              <w:rPr>
                <w:rFonts w:ascii="Arial" w:hAnsi="Arial" w:cs="Arial"/>
                <w:i/>
                <w:iCs/>
              </w:rPr>
              <w:t xml:space="preserve">In the following circumstances, evidence from rotating resident doctors having completed their training in another maternity unit will be accepted: </w:t>
            </w:r>
          </w:p>
          <w:p w14:paraId="32EA7791" w14:textId="77777777" w:rsidR="00E55308" w:rsidRPr="00184045" w:rsidRDefault="00E55308" w:rsidP="00E55308">
            <w:pPr>
              <w:rPr>
                <w:rFonts w:ascii="Arial" w:hAnsi="Arial" w:cs="Arial"/>
                <w:i/>
                <w:iCs/>
              </w:rPr>
            </w:pPr>
          </w:p>
          <w:p w14:paraId="09689ACD" w14:textId="7677A3F7" w:rsidR="00E55308" w:rsidRPr="00184045" w:rsidRDefault="00E55308" w:rsidP="00E55308">
            <w:pPr>
              <w:pStyle w:val="ListParagraph"/>
              <w:numPr>
                <w:ilvl w:val="0"/>
                <w:numId w:val="4"/>
              </w:numPr>
              <w:rPr>
                <w:rFonts w:ascii="Arial" w:hAnsi="Arial" w:cs="Arial"/>
                <w:i/>
                <w:iCs/>
              </w:rPr>
            </w:pPr>
            <w:r w:rsidRPr="00184045">
              <w:rPr>
                <w:rFonts w:ascii="Arial" w:hAnsi="Arial" w:cs="Arial"/>
                <w:i/>
                <w:iCs/>
              </w:rPr>
              <w:t xml:space="preserve">Staff must be on rotation. </w:t>
            </w:r>
          </w:p>
          <w:p w14:paraId="0D0751F7" w14:textId="77777777" w:rsidR="00E55308" w:rsidRPr="00184045" w:rsidRDefault="00E55308" w:rsidP="00E55308">
            <w:pPr>
              <w:pStyle w:val="ListParagraph"/>
              <w:numPr>
                <w:ilvl w:val="0"/>
                <w:numId w:val="4"/>
              </w:numPr>
              <w:rPr>
                <w:rFonts w:ascii="Arial" w:hAnsi="Arial" w:cs="Arial"/>
                <w:i/>
                <w:iCs/>
              </w:rPr>
            </w:pPr>
            <w:r w:rsidRPr="00184045">
              <w:rPr>
                <w:rFonts w:ascii="Arial" w:hAnsi="Arial" w:cs="Arial"/>
                <w:i/>
                <w:iCs/>
              </w:rPr>
              <w:t xml:space="preserve">The training must have taken place in any previous Trust on their rotation during the MIS training reporting 12-month period. </w:t>
            </w:r>
          </w:p>
          <w:p w14:paraId="6CE019A4" w14:textId="77777777" w:rsidR="00E55308" w:rsidRPr="00184045" w:rsidRDefault="00E55308" w:rsidP="00E55308">
            <w:pPr>
              <w:pStyle w:val="ListParagraph"/>
              <w:numPr>
                <w:ilvl w:val="0"/>
                <w:numId w:val="4"/>
              </w:numPr>
              <w:rPr>
                <w:rFonts w:ascii="Arial" w:hAnsi="Arial" w:cs="Arial"/>
                <w:i/>
                <w:iCs/>
              </w:rPr>
            </w:pPr>
            <w:r w:rsidRPr="00184045">
              <w:rPr>
                <w:rFonts w:ascii="Arial" w:hAnsi="Arial" w:cs="Arial"/>
                <w:i/>
                <w:iCs/>
              </w:rPr>
              <w:t xml:space="preserve">Rotational posts must be shorter than 12 months. </w:t>
            </w:r>
          </w:p>
          <w:p w14:paraId="6C448929" w14:textId="77777777" w:rsidR="00E55308" w:rsidRPr="00184045" w:rsidRDefault="00E55308" w:rsidP="00E55308">
            <w:pPr>
              <w:rPr>
                <w:rFonts w:ascii="Arial" w:hAnsi="Arial" w:cs="Arial"/>
                <w:i/>
                <w:iCs/>
              </w:rPr>
            </w:pPr>
          </w:p>
          <w:p w14:paraId="1C4EC8FB" w14:textId="77777777" w:rsidR="00E55308" w:rsidRPr="00184045" w:rsidRDefault="00E55308" w:rsidP="00E55308">
            <w:pPr>
              <w:rPr>
                <w:rFonts w:ascii="Arial" w:hAnsi="Arial" w:cs="Arial"/>
                <w:i/>
                <w:iCs/>
              </w:rPr>
            </w:pPr>
            <w:r w:rsidRPr="00184045">
              <w:rPr>
                <w:rFonts w:ascii="Arial" w:hAnsi="Arial" w:cs="Arial"/>
                <w:i/>
                <w:iCs/>
              </w:rPr>
              <w:t xml:space="preserve">This evidence may be a training certificate or correspondence from the previous maternity unit. </w:t>
            </w:r>
          </w:p>
          <w:p w14:paraId="0D7DFCA8" w14:textId="12B5DBB4" w:rsidR="00E55308" w:rsidRPr="00184045" w:rsidRDefault="00E55308" w:rsidP="00E55308">
            <w:pPr>
              <w:rPr>
                <w:rFonts w:ascii="Arial" w:hAnsi="Arial" w:cs="Arial"/>
                <w:i/>
                <w:iCs/>
              </w:rPr>
            </w:pPr>
            <w:r w:rsidRPr="00184045">
              <w:rPr>
                <w:rFonts w:ascii="Arial" w:hAnsi="Arial" w:cs="Arial"/>
                <w:i/>
                <w:iCs/>
              </w:rPr>
              <w:t xml:space="preserve">For rotational medical staff that commenced work on or after 1 July 2025 a lower compliance will be accepted. A commitment and action plan must be approved by Trust Board and formally recorded in Trust Board minutes to ensure every staff member has attended all required training within a maximum 6-month period from their start-date with the Trust (but ideally much sooner). </w:t>
            </w:r>
          </w:p>
          <w:p w14:paraId="533346F9" w14:textId="77777777" w:rsidR="00E55308" w:rsidRPr="00184045" w:rsidRDefault="00E55308" w:rsidP="00E55308">
            <w:pPr>
              <w:rPr>
                <w:rFonts w:ascii="Arial" w:hAnsi="Arial" w:cs="Arial"/>
              </w:rPr>
            </w:pPr>
          </w:p>
        </w:tc>
      </w:tr>
      <w:tr w:rsidR="00E55308" w:rsidRPr="00184045" w14:paraId="45547714" w14:textId="77777777" w:rsidTr="00067BAF">
        <w:tc>
          <w:tcPr>
            <w:tcW w:w="4693" w:type="dxa"/>
            <w:shd w:val="clear" w:color="auto" w:fill="EBEDEE"/>
          </w:tcPr>
          <w:p w14:paraId="31FA416D" w14:textId="1126C3B9" w:rsidR="00E55308" w:rsidRPr="00067BAF" w:rsidRDefault="00E55308" w:rsidP="00E55308">
            <w:pPr>
              <w:rPr>
                <w:rFonts w:ascii="Arial" w:hAnsi="Arial" w:cs="Arial"/>
                <w:b/>
                <w:bCs/>
              </w:rPr>
            </w:pPr>
            <w:r w:rsidRPr="00067BAF">
              <w:rPr>
                <w:rFonts w:ascii="Arial" w:hAnsi="Arial" w:cs="Arial"/>
                <w:b/>
                <w:bCs/>
              </w:rPr>
              <w:t>Is there a plan to mandate anything about the quality of training delivered (and faculty development/minimum qualification for education teams) rather than just the quantity?</w:t>
            </w:r>
          </w:p>
        </w:tc>
        <w:tc>
          <w:tcPr>
            <w:tcW w:w="9619" w:type="dxa"/>
          </w:tcPr>
          <w:p w14:paraId="68ACB97A" w14:textId="17254A51" w:rsidR="00E55308" w:rsidRPr="00184045" w:rsidRDefault="00E55308" w:rsidP="00E55308">
            <w:pPr>
              <w:rPr>
                <w:rFonts w:ascii="Arial" w:hAnsi="Arial" w:cs="Arial"/>
                <w:i/>
                <w:iCs/>
              </w:rPr>
            </w:pPr>
            <w:r w:rsidRPr="00184045">
              <w:rPr>
                <w:rFonts w:ascii="Arial" w:hAnsi="Arial" w:cs="Arial"/>
                <w:i/>
                <w:iCs/>
              </w:rPr>
              <w:t xml:space="preserve">There are no plans to develop this further at present within CCFv2. The CCFv2 independent evaluation is ongoing and will inform any future iterations of the CCF. There is current guidance on trainer accreditation in the CCFv2. </w:t>
            </w:r>
          </w:p>
        </w:tc>
      </w:tr>
      <w:tr w:rsidR="00E55308" w:rsidRPr="00184045" w14:paraId="52E0887F" w14:textId="77777777" w:rsidTr="00067BAF">
        <w:tc>
          <w:tcPr>
            <w:tcW w:w="4693" w:type="dxa"/>
            <w:shd w:val="clear" w:color="auto" w:fill="EBEDEE"/>
          </w:tcPr>
          <w:p w14:paraId="72568D70" w14:textId="3C91E9B3" w:rsidR="00E55308" w:rsidRPr="00067BAF" w:rsidRDefault="00E55308" w:rsidP="00E55308">
            <w:pPr>
              <w:rPr>
                <w:rFonts w:ascii="Arial" w:hAnsi="Arial" w:cs="Arial"/>
                <w:b/>
                <w:bCs/>
              </w:rPr>
            </w:pPr>
            <w:proofErr w:type="gramStart"/>
            <w:r w:rsidRPr="00067BAF">
              <w:rPr>
                <w:rFonts w:ascii="Arial" w:hAnsi="Arial" w:cs="Arial"/>
                <w:b/>
                <w:bCs/>
              </w:rPr>
              <w:t>Hello</w:t>
            </w:r>
            <w:proofErr w:type="gramEnd"/>
            <w:r w:rsidRPr="00067BAF">
              <w:rPr>
                <w:rFonts w:ascii="Arial" w:hAnsi="Arial" w:cs="Arial"/>
                <w:b/>
                <w:bCs/>
              </w:rPr>
              <w:t xml:space="preserve"> thank</w:t>
            </w:r>
            <w:r>
              <w:rPr>
                <w:rFonts w:ascii="Arial" w:hAnsi="Arial" w:cs="Arial"/>
                <w:b/>
                <w:bCs/>
              </w:rPr>
              <w:t xml:space="preserve"> </w:t>
            </w:r>
            <w:r w:rsidRPr="00067BAF">
              <w:rPr>
                <w:rFonts w:ascii="Arial" w:hAnsi="Arial" w:cs="Arial"/>
                <w:b/>
                <w:bCs/>
              </w:rPr>
              <w:t xml:space="preserve">you for very interesting info so far.  My questions relate mostly to SA 8 =neonatal resuscitation.  Can </w:t>
            </w:r>
            <w:r>
              <w:rPr>
                <w:rFonts w:ascii="Arial" w:hAnsi="Arial" w:cs="Arial"/>
                <w:b/>
                <w:bCs/>
              </w:rPr>
              <w:t>I</w:t>
            </w:r>
            <w:r w:rsidRPr="00067BAF">
              <w:rPr>
                <w:rFonts w:ascii="Arial" w:hAnsi="Arial" w:cs="Arial"/>
                <w:b/>
                <w:bCs/>
              </w:rPr>
              <w:t xml:space="preserve"> ask if RCUK are consulted on this guidance.  Also (hope you don’t me mind me numbering my further questions)</w:t>
            </w:r>
          </w:p>
          <w:p w14:paraId="7D7CF2E7" w14:textId="77777777" w:rsidR="00E55308" w:rsidRPr="00067BAF" w:rsidRDefault="00E55308" w:rsidP="00E55308">
            <w:pPr>
              <w:rPr>
                <w:rFonts w:ascii="Arial" w:hAnsi="Arial" w:cs="Arial"/>
                <w:b/>
                <w:bCs/>
              </w:rPr>
            </w:pPr>
            <w:r w:rsidRPr="00067BAF">
              <w:rPr>
                <w:rFonts w:ascii="Arial" w:hAnsi="Arial" w:cs="Arial"/>
                <w:b/>
                <w:bCs/>
              </w:rPr>
              <w:t>1 - should drs rotating through NICU and then out of NICU through the reporting year be included into report?</w:t>
            </w:r>
          </w:p>
          <w:p w14:paraId="3D7F7371" w14:textId="5A03D0EC" w:rsidR="00E55308" w:rsidRPr="00067BAF" w:rsidRDefault="00E55308" w:rsidP="00E55308">
            <w:pPr>
              <w:rPr>
                <w:rFonts w:ascii="Arial" w:hAnsi="Arial" w:cs="Arial"/>
                <w:b/>
                <w:bCs/>
              </w:rPr>
            </w:pPr>
            <w:r w:rsidRPr="00067BAF">
              <w:rPr>
                <w:rFonts w:ascii="Arial" w:hAnsi="Arial" w:cs="Arial"/>
                <w:b/>
                <w:bCs/>
              </w:rPr>
              <w:t>2 - do Drs working in ED need to be included if on Paed</w:t>
            </w:r>
            <w:r>
              <w:rPr>
                <w:rFonts w:ascii="Arial" w:hAnsi="Arial" w:cs="Arial"/>
                <w:b/>
                <w:bCs/>
              </w:rPr>
              <w:t>iatric</w:t>
            </w:r>
            <w:r w:rsidRPr="00067BAF">
              <w:rPr>
                <w:rFonts w:ascii="Arial" w:hAnsi="Arial" w:cs="Arial"/>
                <w:b/>
                <w:bCs/>
              </w:rPr>
              <w:t xml:space="preserve"> rotations?</w:t>
            </w:r>
          </w:p>
          <w:p w14:paraId="5D7C82B3" w14:textId="77777777" w:rsidR="00E55308" w:rsidRPr="00067BAF" w:rsidRDefault="00E55308" w:rsidP="00E55308">
            <w:pPr>
              <w:rPr>
                <w:rFonts w:ascii="Arial" w:hAnsi="Arial" w:cs="Arial"/>
                <w:b/>
                <w:bCs/>
              </w:rPr>
            </w:pPr>
            <w:r w:rsidRPr="00067BAF">
              <w:rPr>
                <w:rFonts w:ascii="Arial" w:hAnsi="Arial" w:cs="Arial"/>
                <w:b/>
                <w:bCs/>
              </w:rPr>
              <w:t>3 - lots of reference to NLS, can we assume that ARNI and OHNLS will also be suitable alternatives as either evidence or provider status or to deliver training</w:t>
            </w:r>
          </w:p>
          <w:p w14:paraId="0CAF0644" w14:textId="172F5405" w:rsidR="00E55308" w:rsidRPr="00067BAF" w:rsidRDefault="00E55308" w:rsidP="00E55308">
            <w:pPr>
              <w:rPr>
                <w:rFonts w:ascii="Arial" w:hAnsi="Arial" w:cs="Arial"/>
                <w:b/>
                <w:bCs/>
              </w:rPr>
            </w:pPr>
            <w:r w:rsidRPr="00067BAF">
              <w:rPr>
                <w:rFonts w:ascii="Arial" w:hAnsi="Arial" w:cs="Arial"/>
                <w:b/>
                <w:bCs/>
              </w:rPr>
              <w:t>4 - Should MSW and Nursery nurses be included on the submission or is this just for local compliance?</w:t>
            </w:r>
          </w:p>
          <w:p w14:paraId="31900E22" w14:textId="77777777" w:rsidR="00E55308" w:rsidRPr="00067BAF" w:rsidRDefault="00E55308" w:rsidP="00E55308">
            <w:pPr>
              <w:rPr>
                <w:rFonts w:ascii="Arial" w:hAnsi="Arial" w:cs="Arial"/>
                <w:b/>
                <w:bCs/>
              </w:rPr>
            </w:pPr>
            <w:r w:rsidRPr="00067BAF">
              <w:rPr>
                <w:rFonts w:ascii="Arial" w:hAnsi="Arial" w:cs="Arial"/>
                <w:b/>
                <w:bCs/>
              </w:rPr>
              <w:t>5 - Is a RCUK instructor in another discipline with NLS/OHNLS/ARNI provider status acceptable to deliver training</w:t>
            </w:r>
          </w:p>
          <w:p w14:paraId="7E7B075D" w14:textId="5F72C8EC" w:rsidR="00E55308" w:rsidRPr="00067BAF" w:rsidRDefault="00E55308" w:rsidP="00E55308">
            <w:pPr>
              <w:rPr>
                <w:rFonts w:ascii="Arial" w:hAnsi="Arial" w:cs="Arial"/>
                <w:b/>
                <w:bCs/>
              </w:rPr>
            </w:pPr>
            <w:r w:rsidRPr="00067BAF">
              <w:rPr>
                <w:rFonts w:ascii="Arial" w:hAnsi="Arial" w:cs="Arial"/>
                <w:b/>
                <w:bCs/>
              </w:rPr>
              <w:t>6 - how has it been determined that NICU consultants and ANNPS can provide training?</w:t>
            </w:r>
          </w:p>
          <w:p w14:paraId="50D672E5" w14:textId="0DB7060E" w:rsidR="00E55308" w:rsidRPr="00067BAF" w:rsidRDefault="00E55308" w:rsidP="00E55308">
            <w:pPr>
              <w:rPr>
                <w:rFonts w:ascii="Arial" w:hAnsi="Arial" w:cs="Arial"/>
                <w:b/>
                <w:bCs/>
              </w:rPr>
            </w:pPr>
            <w:r w:rsidRPr="00067BAF">
              <w:rPr>
                <w:rFonts w:ascii="Arial" w:hAnsi="Arial" w:cs="Arial"/>
                <w:b/>
                <w:bCs/>
              </w:rPr>
              <w:t>7 - if staff receive training from non NLS/ARNI/OHNLS instructors should this be reported as a separate figure?</w:t>
            </w:r>
          </w:p>
          <w:p w14:paraId="1A454085" w14:textId="5192E1BF" w:rsidR="00E55308" w:rsidRPr="00067BAF" w:rsidRDefault="00E55308" w:rsidP="00E55308">
            <w:pPr>
              <w:rPr>
                <w:rFonts w:ascii="Arial" w:hAnsi="Arial" w:cs="Arial"/>
                <w:b/>
                <w:bCs/>
              </w:rPr>
            </w:pPr>
            <w:r w:rsidRPr="00067BAF">
              <w:rPr>
                <w:rFonts w:ascii="Arial" w:hAnsi="Arial" w:cs="Arial"/>
                <w:b/>
                <w:bCs/>
              </w:rPr>
              <w:t xml:space="preserve">8 - the technical guidance specifies Band 5 NICU nurses who attend births however earlier in the document it states 'Neonatal </w:t>
            </w:r>
            <w:proofErr w:type="gramStart"/>
            <w:r w:rsidRPr="00067BAF">
              <w:rPr>
                <w:rFonts w:ascii="Arial" w:hAnsi="Arial" w:cs="Arial"/>
                <w:b/>
                <w:bCs/>
              </w:rPr>
              <w:t>nurses</w:t>
            </w:r>
            <w:proofErr w:type="gramEnd"/>
            <w:r w:rsidRPr="00067BAF">
              <w:rPr>
                <w:rFonts w:ascii="Arial" w:hAnsi="Arial" w:cs="Arial"/>
                <w:b/>
                <w:bCs/>
              </w:rPr>
              <w:t xml:space="preserve"> band 5 and above' - this infers the inclusions of a staff group that may not attend births into the data submission.</w:t>
            </w:r>
          </w:p>
        </w:tc>
        <w:tc>
          <w:tcPr>
            <w:tcW w:w="9619" w:type="dxa"/>
          </w:tcPr>
          <w:p w14:paraId="3414CBB3" w14:textId="77777777" w:rsidR="00E55308" w:rsidRPr="00184045" w:rsidRDefault="00E55308" w:rsidP="00E55308">
            <w:pPr>
              <w:rPr>
                <w:rFonts w:ascii="Arial" w:hAnsi="Arial" w:cs="Arial"/>
                <w:i/>
                <w:iCs/>
              </w:rPr>
            </w:pPr>
            <w:r w:rsidRPr="00184045">
              <w:rPr>
                <w:rFonts w:ascii="Arial" w:hAnsi="Arial" w:cs="Arial"/>
                <w:i/>
                <w:iCs/>
              </w:rPr>
              <w:t xml:space="preserve">NHSE and NHSR have worked closely with RC-UK and the NLS team to develop a new set of NLS courses that will be bespoke to clinical role and responsibilities which includes OHNLS and ARNI. </w:t>
            </w:r>
          </w:p>
          <w:p w14:paraId="1CD75E15" w14:textId="77777777" w:rsidR="00E55308" w:rsidRPr="00184045" w:rsidRDefault="00E55308" w:rsidP="00E55308">
            <w:pPr>
              <w:rPr>
                <w:rFonts w:ascii="Arial" w:hAnsi="Arial" w:cs="Arial"/>
                <w:i/>
                <w:iCs/>
              </w:rPr>
            </w:pPr>
            <w:r w:rsidRPr="00184045">
              <w:rPr>
                <w:rFonts w:ascii="Arial" w:hAnsi="Arial" w:cs="Arial"/>
                <w:i/>
                <w:iCs/>
              </w:rPr>
              <w:t xml:space="preserve">When ascertaining training requirements, the Perinatal Team should be considered as a whole and therefore any staff on NNU/NICU should be included in the reporting in the same way that anaesthetists are for Obstetric emergencies. This should include all Doctors who are on the neonatal rotas and likely to attend neonatal emergencies. </w:t>
            </w:r>
          </w:p>
          <w:p w14:paraId="0D410D1F" w14:textId="77777777" w:rsidR="00E55308" w:rsidRPr="00184045" w:rsidRDefault="00E55308" w:rsidP="00E55308">
            <w:pPr>
              <w:rPr>
                <w:rFonts w:ascii="Arial" w:hAnsi="Arial" w:cs="Arial"/>
                <w:i/>
                <w:iCs/>
              </w:rPr>
            </w:pPr>
            <w:r w:rsidRPr="00184045">
              <w:rPr>
                <w:rFonts w:ascii="Arial" w:hAnsi="Arial" w:cs="Arial"/>
                <w:i/>
                <w:iCs/>
              </w:rPr>
              <w:t xml:space="preserve">Neonatal life support training for MSWs and Nursery Nurses is a mandatory minimum requirement of the CCFv2, tailored to their role and level of responsibility clinically.  </w:t>
            </w:r>
          </w:p>
          <w:p w14:paraId="13A1084D" w14:textId="77777777" w:rsidR="00E55308" w:rsidRPr="00184045" w:rsidRDefault="00E55308" w:rsidP="00E55308">
            <w:pPr>
              <w:rPr>
                <w:rFonts w:ascii="Arial" w:hAnsi="Arial" w:cs="Arial"/>
                <w:i/>
                <w:iCs/>
              </w:rPr>
            </w:pPr>
            <w:r w:rsidRPr="00184045">
              <w:rPr>
                <w:rFonts w:ascii="Arial" w:hAnsi="Arial" w:cs="Arial"/>
                <w:i/>
                <w:iCs/>
              </w:rPr>
              <w:t xml:space="preserve">An RCUK instructor in another discipline with NLS/OHNLS/ARNI provider status is acceptable as indicated in the CCFv2, however best practice would be for instructors to have relevant recent clinical practice in the neonatal specialism and be able to provide clinical simulations.  </w:t>
            </w:r>
          </w:p>
          <w:p w14:paraId="23C821A1" w14:textId="77777777" w:rsidR="00E55308" w:rsidRPr="00184045" w:rsidRDefault="00E55308" w:rsidP="00E55308">
            <w:pPr>
              <w:rPr>
                <w:rFonts w:ascii="Arial" w:hAnsi="Arial" w:cs="Arial"/>
                <w:i/>
                <w:iCs/>
              </w:rPr>
            </w:pPr>
            <w:r w:rsidRPr="00184045">
              <w:rPr>
                <w:rFonts w:ascii="Arial" w:hAnsi="Arial" w:cs="Arial"/>
                <w:i/>
                <w:iCs/>
              </w:rPr>
              <w:t xml:space="preserve">NICU Consultants and ANNP’s have the highest level of clinical skills to deliver training when working clinically. However, they should still aim for NLS/GIC instructor status. </w:t>
            </w:r>
          </w:p>
          <w:p w14:paraId="4FBEE50B" w14:textId="77777777" w:rsidR="00E55308" w:rsidRPr="00184045" w:rsidRDefault="00E55308" w:rsidP="00E55308">
            <w:pPr>
              <w:rPr>
                <w:rFonts w:ascii="Arial" w:hAnsi="Arial" w:cs="Arial"/>
                <w:i/>
                <w:iCs/>
              </w:rPr>
            </w:pPr>
            <w:r w:rsidRPr="00184045">
              <w:rPr>
                <w:rFonts w:ascii="Arial" w:hAnsi="Arial" w:cs="Arial"/>
                <w:i/>
                <w:iCs/>
              </w:rPr>
              <w:t xml:space="preserve">Staff delivering training who are not NLS/ARNI trainers accredited with the RC-UK are not considered able to deliver training as per the CCFv2 minimum standards. However, we have recognised that the capacity for staff to become trained with NLS trainer status and GIC is limited. This is being rectified with the implementation of the new NLS courses which are due to be rolled out.  </w:t>
            </w:r>
          </w:p>
          <w:p w14:paraId="6DC8FEB6" w14:textId="6965C2BE" w:rsidR="00E55308" w:rsidRPr="00184045" w:rsidRDefault="00E55308" w:rsidP="00E55308">
            <w:pPr>
              <w:rPr>
                <w:rFonts w:ascii="Arial" w:hAnsi="Arial" w:cs="Arial"/>
                <w:i/>
                <w:iCs/>
              </w:rPr>
            </w:pPr>
            <w:r w:rsidRPr="00184045">
              <w:rPr>
                <w:rFonts w:ascii="Arial" w:hAnsi="Arial" w:cs="Arial"/>
                <w:i/>
                <w:iCs/>
              </w:rPr>
              <w:t xml:space="preserve">All staff who are attending neonatal resuscitation should attend resuscitation training. </w:t>
            </w:r>
          </w:p>
        </w:tc>
      </w:tr>
      <w:tr w:rsidR="00E55308" w:rsidRPr="00184045" w14:paraId="377EE5E1" w14:textId="77777777" w:rsidTr="00067BAF">
        <w:tc>
          <w:tcPr>
            <w:tcW w:w="4693" w:type="dxa"/>
            <w:shd w:val="clear" w:color="auto" w:fill="EBEDEE"/>
          </w:tcPr>
          <w:p w14:paraId="60005BEE" w14:textId="0333923A" w:rsidR="00E55308" w:rsidRPr="00067BAF" w:rsidRDefault="00E55308" w:rsidP="00E55308">
            <w:pPr>
              <w:rPr>
                <w:rFonts w:ascii="Arial" w:hAnsi="Arial" w:cs="Arial"/>
                <w:b/>
                <w:bCs/>
              </w:rPr>
            </w:pPr>
            <w:r w:rsidRPr="00067BAF">
              <w:rPr>
                <w:rFonts w:ascii="Arial" w:hAnsi="Arial" w:cs="Arial"/>
                <w:b/>
                <w:bCs/>
              </w:rPr>
              <w:t xml:space="preserve">Please could someone clarify what is meant by "It is the responsibility of the trust to ensure that all agency staff have met minimum training requirements before working in the trust" What does MIS define as Minimum training </w:t>
            </w:r>
            <w:proofErr w:type="gramStart"/>
            <w:r w:rsidRPr="00067BAF">
              <w:rPr>
                <w:rFonts w:ascii="Arial" w:hAnsi="Arial" w:cs="Arial"/>
                <w:b/>
                <w:bCs/>
              </w:rPr>
              <w:t>requirements?.</w:t>
            </w:r>
            <w:proofErr w:type="gramEnd"/>
            <w:r w:rsidRPr="00067BAF">
              <w:rPr>
                <w:rFonts w:ascii="Arial" w:hAnsi="Arial" w:cs="Arial"/>
                <w:b/>
                <w:bCs/>
              </w:rPr>
              <w:t xml:space="preserve"> Thank you.</w:t>
            </w:r>
          </w:p>
        </w:tc>
        <w:tc>
          <w:tcPr>
            <w:tcW w:w="9619" w:type="dxa"/>
          </w:tcPr>
          <w:p w14:paraId="0D7D7BE2" w14:textId="7CDC9D1E" w:rsidR="00E55308" w:rsidRPr="00184045" w:rsidRDefault="00E55308" w:rsidP="00E55308">
            <w:pPr>
              <w:rPr>
                <w:rFonts w:ascii="Arial" w:hAnsi="Arial" w:cs="Arial"/>
                <w:i/>
                <w:iCs/>
              </w:rPr>
            </w:pPr>
            <w:r w:rsidRPr="00184045">
              <w:rPr>
                <w:rFonts w:ascii="Arial" w:hAnsi="Arial" w:cs="Arial"/>
                <w:i/>
                <w:iCs/>
              </w:rPr>
              <w:t>The phrase “minimum training requirements” refers to the training that Trusts would expect all staff to have completed in order to deliver safe care. For agency staff, the distinction here is that the Trust is not responsible for providing this training and therefore does not need to declare agency staff in their MIS training data. However</w:t>
            </w:r>
            <w:r>
              <w:rPr>
                <w:rFonts w:ascii="Arial" w:hAnsi="Arial" w:cs="Arial"/>
                <w:i/>
                <w:iCs/>
              </w:rPr>
              <w:t>,</w:t>
            </w:r>
            <w:r w:rsidRPr="00184045">
              <w:rPr>
                <w:rFonts w:ascii="Arial" w:hAnsi="Arial" w:cs="Arial"/>
                <w:i/>
                <w:iCs/>
              </w:rPr>
              <w:t xml:space="preserve"> Trusts should be assured that all statutory and mandatory training has been completed (such as safeguarding, infection prevention, etc.) as well as relevant maternity-specific training referred to in MIS including CTG interpretation, newborn life support, and PROMPT or equivalent multi-professional emergency training, prior to any agency staff providing clinical care in their organisation.</w:t>
            </w:r>
          </w:p>
          <w:p w14:paraId="6154E1ED" w14:textId="77777777" w:rsidR="00E55308" w:rsidRPr="00184045" w:rsidRDefault="00E55308" w:rsidP="00E55308">
            <w:pPr>
              <w:rPr>
                <w:rFonts w:ascii="Arial" w:hAnsi="Arial" w:cs="Arial"/>
                <w:i/>
                <w:iCs/>
              </w:rPr>
            </w:pPr>
          </w:p>
          <w:p w14:paraId="08D3916E" w14:textId="6C7D6002" w:rsidR="00E55308" w:rsidRPr="00184045" w:rsidRDefault="00E55308" w:rsidP="00E55308">
            <w:pPr>
              <w:rPr>
                <w:rFonts w:ascii="Arial" w:hAnsi="Arial" w:cs="Arial"/>
              </w:rPr>
            </w:pPr>
            <w:r w:rsidRPr="00184045">
              <w:rPr>
                <w:rFonts w:ascii="Arial" w:hAnsi="Arial" w:cs="Arial"/>
                <w:i/>
                <w:iCs/>
              </w:rPr>
              <w:t>MIS does not prescribe a single list of required courses for agency staff, as this may vary slightly depending on the Trust’s local risk assessments and clinical policies. However, Trusts are expected to apply the same governance standards to agency staff as they would to permanent or bank staff, and to be able to demonstrate that agency staff have completed appropriate training before being deployed in clinical areas.</w:t>
            </w:r>
          </w:p>
        </w:tc>
      </w:tr>
      <w:tr w:rsidR="00E55308" w:rsidRPr="00184045" w14:paraId="054DB0EC" w14:textId="77777777" w:rsidTr="00067BAF">
        <w:tc>
          <w:tcPr>
            <w:tcW w:w="4693" w:type="dxa"/>
            <w:shd w:val="clear" w:color="auto" w:fill="EBEDEE"/>
          </w:tcPr>
          <w:p w14:paraId="367D38A4" w14:textId="20D91BA0" w:rsidR="00E55308" w:rsidRPr="00067BAF" w:rsidRDefault="00E55308" w:rsidP="00E55308">
            <w:pPr>
              <w:rPr>
                <w:rFonts w:ascii="Arial" w:hAnsi="Arial" w:cs="Arial"/>
                <w:b/>
                <w:bCs/>
              </w:rPr>
            </w:pPr>
            <w:r w:rsidRPr="00067BAF">
              <w:rPr>
                <w:rFonts w:ascii="Arial" w:hAnsi="Arial" w:cs="Arial"/>
                <w:b/>
                <w:bCs/>
              </w:rPr>
              <w:t xml:space="preserve">One the challenges with attaining SA8 is the variation in training overheads at different units. </w:t>
            </w:r>
            <w:proofErr w:type="gramStart"/>
            <w:r w:rsidRPr="00067BAF">
              <w:rPr>
                <w:rFonts w:ascii="Arial" w:hAnsi="Arial" w:cs="Arial"/>
                <w:b/>
                <w:bCs/>
              </w:rPr>
              <w:t>The  impact</w:t>
            </w:r>
            <w:proofErr w:type="gramEnd"/>
            <w:r w:rsidRPr="00067BAF">
              <w:rPr>
                <w:rFonts w:ascii="Arial" w:hAnsi="Arial" w:cs="Arial"/>
                <w:b/>
                <w:bCs/>
              </w:rPr>
              <w:t xml:space="preserve"> it has is that training </w:t>
            </w:r>
            <w:proofErr w:type="gramStart"/>
            <w:r w:rsidRPr="00067BAF">
              <w:rPr>
                <w:rFonts w:ascii="Arial" w:hAnsi="Arial" w:cs="Arial"/>
                <w:b/>
                <w:bCs/>
              </w:rPr>
              <w:t>for  non</w:t>
            </w:r>
            <w:proofErr w:type="gramEnd"/>
            <w:r w:rsidRPr="00067BAF">
              <w:rPr>
                <w:rFonts w:ascii="Arial" w:hAnsi="Arial" w:cs="Arial"/>
                <w:b/>
                <w:bCs/>
              </w:rPr>
              <w:t>-compliance based training requirements is often deprioritised. Does the evaluation look at the impact this has on staff access to things like trauma informed/ personalisation (impact on CQC personalisation scores and service user experience) or more in-depth pelvic health training (impact on identification, prevention and treatment of perinatal pelvic health issues)?</w:t>
            </w:r>
          </w:p>
        </w:tc>
        <w:tc>
          <w:tcPr>
            <w:tcW w:w="9619" w:type="dxa"/>
          </w:tcPr>
          <w:p w14:paraId="2D40561C" w14:textId="77777777" w:rsidR="00E55308" w:rsidRPr="00184045" w:rsidRDefault="00E55308" w:rsidP="00E55308">
            <w:pPr>
              <w:rPr>
                <w:rFonts w:ascii="Arial" w:hAnsi="Arial" w:cs="Arial"/>
                <w:i/>
                <w:iCs/>
              </w:rPr>
            </w:pPr>
            <w:r w:rsidRPr="00184045">
              <w:rPr>
                <w:rFonts w:ascii="Arial" w:hAnsi="Arial" w:cs="Arial"/>
                <w:i/>
                <w:iCs/>
              </w:rPr>
              <w:t>The future content of the scheme will be informed by the findings of the MIS Evaluation, the future 10 Year Plan and revised national maternity safety ambition following publication. This is very specific feedback and so we haven’t looked at this particular challenge. We are considering this issue more broadly and whether time and resources used to meet compliance displaces activities that might have greater impact on safety, service user experience, or other aspects of quality.</w:t>
            </w:r>
          </w:p>
          <w:p w14:paraId="7CF2AFC2" w14:textId="77777777" w:rsidR="00E55308" w:rsidRPr="00184045" w:rsidRDefault="00E55308" w:rsidP="00E55308">
            <w:pPr>
              <w:rPr>
                <w:rFonts w:ascii="Arial" w:hAnsi="Arial" w:cs="Arial"/>
              </w:rPr>
            </w:pPr>
          </w:p>
        </w:tc>
      </w:tr>
      <w:tr w:rsidR="00E55308" w:rsidRPr="00184045" w14:paraId="76148C79" w14:textId="77777777" w:rsidTr="00067BAF">
        <w:tc>
          <w:tcPr>
            <w:tcW w:w="4693" w:type="dxa"/>
            <w:shd w:val="clear" w:color="auto" w:fill="EBEDEE"/>
          </w:tcPr>
          <w:p w14:paraId="733E902C" w14:textId="2402552B" w:rsidR="00E55308" w:rsidRPr="00067BAF" w:rsidRDefault="00E55308" w:rsidP="00E55308">
            <w:pPr>
              <w:rPr>
                <w:rFonts w:ascii="Arial" w:hAnsi="Arial" w:cs="Arial"/>
                <w:b/>
                <w:bCs/>
              </w:rPr>
            </w:pPr>
            <w:r w:rsidRPr="00067BAF">
              <w:rPr>
                <w:rFonts w:ascii="Arial" w:hAnsi="Arial" w:cs="Arial"/>
                <w:b/>
                <w:bCs/>
              </w:rPr>
              <w:t>Can I ask about the requirements of the Core Competency Framework and how this impacts SA 8 Question from PDM team?</w:t>
            </w:r>
          </w:p>
        </w:tc>
        <w:tc>
          <w:tcPr>
            <w:tcW w:w="9619" w:type="dxa"/>
          </w:tcPr>
          <w:p w14:paraId="31965869" w14:textId="77777777" w:rsidR="00E55308" w:rsidRPr="00184045" w:rsidRDefault="00E55308" w:rsidP="00E55308">
            <w:pPr>
              <w:rPr>
                <w:rFonts w:ascii="Arial" w:hAnsi="Arial" w:cs="Arial"/>
                <w:i/>
                <w:iCs/>
              </w:rPr>
            </w:pPr>
            <w:r w:rsidRPr="00184045">
              <w:rPr>
                <w:rFonts w:ascii="Arial" w:hAnsi="Arial" w:cs="Arial"/>
                <w:i/>
                <w:iCs/>
              </w:rPr>
              <w:t>At present the requirements of the CCFv2 that are incentivised through MIS is modules 2 (</w:t>
            </w:r>
            <w:proofErr w:type="spellStart"/>
            <w:r w:rsidRPr="00184045">
              <w:rPr>
                <w:rFonts w:ascii="Arial" w:hAnsi="Arial" w:cs="Arial"/>
                <w:i/>
                <w:iCs/>
              </w:rPr>
              <w:t>Fetal</w:t>
            </w:r>
            <w:proofErr w:type="spellEnd"/>
            <w:r w:rsidRPr="00184045">
              <w:rPr>
                <w:rFonts w:ascii="Arial" w:hAnsi="Arial" w:cs="Arial"/>
                <w:i/>
                <w:iCs/>
              </w:rPr>
              <w:t xml:space="preserve"> Monitoring); 3 (Maternal emergencies); and 6 (neonatal resuscitation). </w:t>
            </w:r>
          </w:p>
          <w:p w14:paraId="422DE770" w14:textId="6FCA77A7" w:rsidR="00E55308" w:rsidRPr="00184045" w:rsidRDefault="00E55308" w:rsidP="00E55308">
            <w:pPr>
              <w:rPr>
                <w:rFonts w:ascii="Arial" w:hAnsi="Arial" w:cs="Arial"/>
              </w:rPr>
            </w:pPr>
            <w:r w:rsidRPr="00184045">
              <w:rPr>
                <w:rFonts w:ascii="Arial" w:hAnsi="Arial" w:cs="Arial"/>
                <w:i/>
                <w:iCs/>
              </w:rPr>
              <w:t>The MET Teams (multidisciplinary education teams) should continue to design the rest of their training according to the minimum standards in the CCFv2.</w:t>
            </w:r>
            <w:r w:rsidRPr="00184045">
              <w:rPr>
                <w:rFonts w:ascii="Arial" w:hAnsi="Arial" w:cs="Arial"/>
              </w:rPr>
              <w:t xml:space="preserve"> </w:t>
            </w:r>
          </w:p>
        </w:tc>
      </w:tr>
      <w:tr w:rsidR="00E55308" w:rsidRPr="00184045" w14:paraId="20313101" w14:textId="77777777" w:rsidTr="00067BAF">
        <w:tc>
          <w:tcPr>
            <w:tcW w:w="4693" w:type="dxa"/>
            <w:shd w:val="clear" w:color="auto" w:fill="EBEDEE"/>
          </w:tcPr>
          <w:p w14:paraId="7D100491" w14:textId="1A31AC29" w:rsidR="00E55308" w:rsidRPr="00067BAF" w:rsidRDefault="00E55308" w:rsidP="00E55308">
            <w:pPr>
              <w:rPr>
                <w:rFonts w:ascii="Arial" w:hAnsi="Arial" w:cs="Arial"/>
                <w:b/>
                <w:bCs/>
              </w:rPr>
            </w:pPr>
            <w:r w:rsidRPr="00067BAF">
              <w:rPr>
                <w:rFonts w:ascii="Arial" w:hAnsi="Arial" w:cs="Arial"/>
                <w:b/>
                <w:bCs/>
              </w:rPr>
              <w:t>Will there be a Neonatal Core competency for training included in MIS in the future?</w:t>
            </w:r>
          </w:p>
        </w:tc>
        <w:tc>
          <w:tcPr>
            <w:tcW w:w="9619" w:type="dxa"/>
          </w:tcPr>
          <w:p w14:paraId="6A8C3745" w14:textId="28150EDE" w:rsidR="00E55308" w:rsidRPr="00184045" w:rsidRDefault="00E55308" w:rsidP="00E55308">
            <w:pPr>
              <w:rPr>
                <w:rFonts w:ascii="Arial" w:hAnsi="Arial" w:cs="Arial"/>
                <w:i/>
                <w:iCs/>
              </w:rPr>
            </w:pPr>
            <w:r w:rsidRPr="00184045">
              <w:rPr>
                <w:rFonts w:ascii="Arial" w:hAnsi="Arial" w:cs="Arial"/>
                <w:i/>
                <w:iCs/>
              </w:rPr>
              <w:t>The future content of the scheme will be informed by the findings of the MIS Evaluation, the future 10 Year Plan and revised national maternity safety ambition following publication.</w:t>
            </w:r>
          </w:p>
        </w:tc>
      </w:tr>
      <w:tr w:rsidR="00E55308" w:rsidRPr="00184045" w14:paraId="42156F88" w14:textId="77777777" w:rsidTr="00067BAF">
        <w:tc>
          <w:tcPr>
            <w:tcW w:w="4693" w:type="dxa"/>
            <w:shd w:val="clear" w:color="auto" w:fill="EBEDEE"/>
          </w:tcPr>
          <w:p w14:paraId="5C4A3D32" w14:textId="088A13BD" w:rsidR="00E55308" w:rsidRPr="00067BAF" w:rsidRDefault="00E55308" w:rsidP="00E55308">
            <w:pPr>
              <w:rPr>
                <w:rFonts w:ascii="Arial" w:hAnsi="Arial" w:cs="Arial"/>
                <w:b/>
                <w:bCs/>
              </w:rPr>
            </w:pPr>
            <w:r w:rsidRPr="00067BAF">
              <w:rPr>
                <w:rFonts w:ascii="Arial" w:hAnsi="Arial" w:cs="Arial"/>
                <w:b/>
                <w:bCs/>
              </w:rPr>
              <w:t>Can you clarify whether the one MDT emergency scenario in the clinical area should be part of the MDT multi professional day or a standalone in situ sim?</w:t>
            </w:r>
          </w:p>
        </w:tc>
        <w:tc>
          <w:tcPr>
            <w:tcW w:w="9619" w:type="dxa"/>
          </w:tcPr>
          <w:p w14:paraId="3374ACF5" w14:textId="24369C90" w:rsidR="00E55308" w:rsidRPr="00184045" w:rsidRDefault="00E55308" w:rsidP="00E55308">
            <w:pPr>
              <w:rPr>
                <w:rFonts w:ascii="Arial" w:hAnsi="Arial" w:cs="Arial"/>
                <w:i/>
                <w:iCs/>
              </w:rPr>
            </w:pPr>
            <w:r w:rsidRPr="00184045">
              <w:rPr>
                <w:rFonts w:ascii="Arial" w:hAnsi="Arial" w:cs="Arial"/>
                <w:i/>
                <w:iCs/>
              </w:rPr>
              <w:t>At least one emergency scenario/drill must be conducted in a clinical area during the whole MIS reporting period, ensuring attendance from the relevant wider professional team, including theatre staff and neonatal staff. The clinical area can be any area where clinical activity takes place e.g. Delivery Suite, Clinic, A&amp;E, theatre, a ward. This should not be a simulation suite. This can be a standalone sim.</w:t>
            </w:r>
          </w:p>
          <w:p w14:paraId="1E1BF6AB" w14:textId="77777777" w:rsidR="00E55308" w:rsidRPr="00184045" w:rsidRDefault="00E55308" w:rsidP="00E55308">
            <w:pPr>
              <w:rPr>
                <w:rFonts w:ascii="Arial" w:hAnsi="Arial" w:cs="Arial"/>
                <w:i/>
                <w:iCs/>
              </w:rPr>
            </w:pPr>
          </w:p>
          <w:p w14:paraId="31D2B26C" w14:textId="4D9D33E9" w:rsidR="00E55308" w:rsidRPr="00184045" w:rsidRDefault="00E55308" w:rsidP="00E55308">
            <w:pPr>
              <w:rPr>
                <w:rFonts w:ascii="Arial" w:hAnsi="Arial" w:cs="Arial"/>
                <w:i/>
                <w:iCs/>
              </w:rPr>
            </w:pPr>
            <w:r w:rsidRPr="00184045">
              <w:rPr>
                <w:rFonts w:ascii="Arial" w:hAnsi="Arial" w:cs="Arial"/>
                <w:i/>
                <w:iCs/>
              </w:rPr>
              <w:t xml:space="preserve">Ideally at least one emergency scenario should also be conducted in any clinical area </w:t>
            </w:r>
            <w:r w:rsidRPr="00184045">
              <w:rPr>
                <w:rFonts w:ascii="Arial" w:hAnsi="Arial" w:cs="Arial"/>
                <w:i/>
                <w:iCs/>
                <w:u w:val="single"/>
              </w:rPr>
              <w:t>as part of each emergency training day</w:t>
            </w:r>
            <w:r w:rsidRPr="00184045">
              <w:rPr>
                <w:rFonts w:ascii="Arial" w:hAnsi="Arial" w:cs="Arial"/>
                <w:i/>
                <w:iCs/>
              </w:rPr>
              <w:t xml:space="preserve">. </w:t>
            </w:r>
          </w:p>
          <w:p w14:paraId="271A96BC" w14:textId="3423E738" w:rsidR="00E55308" w:rsidRPr="00184045" w:rsidRDefault="00E55308" w:rsidP="00E55308">
            <w:pPr>
              <w:rPr>
                <w:rFonts w:ascii="Arial" w:hAnsi="Arial" w:cs="Arial"/>
                <w:i/>
                <w:iCs/>
              </w:rPr>
            </w:pPr>
            <w:r w:rsidRPr="00184045">
              <w:rPr>
                <w:rFonts w:ascii="Arial" w:hAnsi="Arial" w:cs="Arial"/>
                <w:i/>
                <w:iCs/>
              </w:rPr>
              <w:t xml:space="preserve">You should aim to ensure that all staff attending emergency training participate in an emergency scenario that is held in a clinical area, </w:t>
            </w:r>
            <w:r w:rsidRPr="00184045">
              <w:rPr>
                <w:rFonts w:ascii="Arial" w:hAnsi="Arial" w:cs="Arial"/>
                <w:i/>
                <w:iCs/>
                <w:u w:val="single"/>
              </w:rPr>
              <w:t>but this will not be measured in year 7 of MIS.</w:t>
            </w:r>
          </w:p>
        </w:tc>
      </w:tr>
      <w:tr w:rsidR="00E55308" w:rsidRPr="00184045" w14:paraId="6A277FEA" w14:textId="77777777" w:rsidTr="00067BAF">
        <w:tc>
          <w:tcPr>
            <w:tcW w:w="4693" w:type="dxa"/>
            <w:shd w:val="clear" w:color="auto" w:fill="EBEDEE"/>
          </w:tcPr>
          <w:p w14:paraId="309A04A6" w14:textId="3684875A" w:rsidR="00E55308" w:rsidRPr="00067BAF" w:rsidRDefault="00E55308" w:rsidP="00E55308">
            <w:pPr>
              <w:rPr>
                <w:rFonts w:ascii="Arial" w:hAnsi="Arial" w:cs="Arial"/>
                <w:b/>
                <w:bCs/>
              </w:rPr>
            </w:pPr>
            <w:r w:rsidRPr="00067BAF">
              <w:rPr>
                <w:rFonts w:ascii="Arial" w:hAnsi="Arial" w:cs="Arial"/>
                <w:b/>
                <w:bCs/>
              </w:rPr>
              <w:t xml:space="preserve">Regarding PROMPT. We are getting pressure to have exactly </w:t>
            </w:r>
            <w:proofErr w:type="gramStart"/>
            <w:r w:rsidRPr="00067BAF">
              <w:rPr>
                <w:rFonts w:ascii="Arial" w:hAnsi="Arial" w:cs="Arial"/>
                <w:b/>
                <w:bCs/>
              </w:rPr>
              <w:t>1 year</w:t>
            </w:r>
            <w:proofErr w:type="gramEnd"/>
            <w:r w:rsidRPr="00067BAF">
              <w:rPr>
                <w:rFonts w:ascii="Arial" w:hAnsi="Arial" w:cs="Arial"/>
                <w:b/>
                <w:bCs/>
              </w:rPr>
              <w:t xml:space="preserve"> annual compliance which is practically challenging for my colleagues. Is compliance required on a monthly basis or annual? If a consultant can attend </w:t>
            </w:r>
            <w:proofErr w:type="gramStart"/>
            <w:r w:rsidRPr="00067BAF">
              <w:rPr>
                <w:rFonts w:ascii="Arial" w:hAnsi="Arial" w:cs="Arial"/>
                <w:b/>
                <w:bCs/>
              </w:rPr>
              <w:t>in</w:t>
            </w:r>
            <w:proofErr w:type="gramEnd"/>
            <w:r w:rsidRPr="00067BAF">
              <w:rPr>
                <w:rFonts w:ascii="Arial" w:hAnsi="Arial" w:cs="Arial"/>
                <w:b/>
                <w:bCs/>
              </w:rPr>
              <w:t xml:space="preserve"> May 1 </w:t>
            </w:r>
            <w:proofErr w:type="gramStart"/>
            <w:r w:rsidRPr="00067BAF">
              <w:rPr>
                <w:rFonts w:ascii="Arial" w:hAnsi="Arial" w:cs="Arial"/>
                <w:b/>
                <w:bCs/>
              </w:rPr>
              <w:t>year</w:t>
            </w:r>
            <w:proofErr w:type="gramEnd"/>
            <w:r w:rsidRPr="00067BAF">
              <w:rPr>
                <w:rFonts w:ascii="Arial" w:hAnsi="Arial" w:cs="Arial"/>
                <w:b/>
                <w:bCs/>
              </w:rPr>
              <w:t xml:space="preserve"> does it matter if they can only attend </w:t>
            </w:r>
            <w:proofErr w:type="spellStart"/>
            <w:r w:rsidRPr="00067BAF">
              <w:rPr>
                <w:rFonts w:ascii="Arial" w:hAnsi="Arial" w:cs="Arial"/>
                <w:b/>
                <w:bCs/>
              </w:rPr>
              <w:t>eg</w:t>
            </w:r>
            <w:r>
              <w:rPr>
                <w:rFonts w:ascii="Arial" w:hAnsi="Arial" w:cs="Arial"/>
                <w:b/>
                <w:bCs/>
              </w:rPr>
              <w:t>.</w:t>
            </w:r>
            <w:proofErr w:type="spellEnd"/>
            <w:r w:rsidRPr="00067BAF">
              <w:rPr>
                <w:rFonts w:ascii="Arial" w:hAnsi="Arial" w:cs="Arial"/>
                <w:b/>
                <w:bCs/>
              </w:rPr>
              <w:t xml:space="preserve"> the following November?</w:t>
            </w:r>
          </w:p>
        </w:tc>
        <w:tc>
          <w:tcPr>
            <w:tcW w:w="9619" w:type="dxa"/>
          </w:tcPr>
          <w:p w14:paraId="1E3B2628" w14:textId="77777777" w:rsidR="00E55308" w:rsidRPr="00184045" w:rsidRDefault="00E55308" w:rsidP="00E55308">
            <w:pPr>
              <w:rPr>
                <w:rFonts w:ascii="Arial" w:hAnsi="Arial" w:cs="Arial"/>
                <w:i/>
                <w:iCs/>
              </w:rPr>
            </w:pPr>
            <w:r w:rsidRPr="00184045">
              <w:rPr>
                <w:rFonts w:ascii="Arial" w:hAnsi="Arial" w:cs="Arial"/>
                <w:i/>
                <w:iCs/>
              </w:rPr>
              <w:t xml:space="preserve">The standard requires 90% of staff within each staff group to have attended training within the last year as of 30 November (the end of the reportable period for the scheme). </w:t>
            </w:r>
            <w:proofErr w:type="gramStart"/>
            <w:r w:rsidRPr="00184045">
              <w:rPr>
                <w:rFonts w:ascii="Arial" w:hAnsi="Arial" w:cs="Arial"/>
                <w:i/>
                <w:iCs/>
              </w:rPr>
              <w:t>So</w:t>
            </w:r>
            <w:proofErr w:type="gramEnd"/>
            <w:r w:rsidRPr="00184045">
              <w:rPr>
                <w:rFonts w:ascii="Arial" w:hAnsi="Arial" w:cs="Arial"/>
                <w:i/>
                <w:iCs/>
              </w:rPr>
              <w:t xml:space="preserve"> it is effectively a snapshot in time.</w:t>
            </w:r>
          </w:p>
          <w:p w14:paraId="5E339BBB" w14:textId="77777777" w:rsidR="00E55308" w:rsidRPr="00184045" w:rsidRDefault="00E55308" w:rsidP="00E55308">
            <w:pPr>
              <w:rPr>
                <w:rFonts w:ascii="Arial" w:hAnsi="Arial" w:cs="Arial"/>
                <w:i/>
                <w:iCs/>
              </w:rPr>
            </w:pPr>
            <w:r w:rsidRPr="00184045">
              <w:rPr>
                <w:rFonts w:ascii="Arial" w:hAnsi="Arial" w:cs="Arial"/>
                <w:i/>
                <w:iCs/>
              </w:rPr>
              <w:t> </w:t>
            </w:r>
          </w:p>
          <w:p w14:paraId="1FB126BA" w14:textId="607EE6FE" w:rsidR="00E55308" w:rsidRPr="00184045" w:rsidRDefault="00E55308" w:rsidP="00E55308">
            <w:pPr>
              <w:rPr>
                <w:rFonts w:ascii="Arial" w:hAnsi="Arial" w:cs="Arial"/>
              </w:rPr>
            </w:pPr>
            <w:r w:rsidRPr="00184045">
              <w:rPr>
                <w:rFonts w:ascii="Arial" w:hAnsi="Arial" w:cs="Arial"/>
                <w:i/>
                <w:iCs/>
              </w:rPr>
              <w:t xml:space="preserve">Most Trusts will try and adhere to repeating training within the 12 months to ensure even spacing of training across the year (ensuring no </w:t>
            </w:r>
            <w:proofErr w:type="gramStart"/>
            <w:r w:rsidRPr="00184045">
              <w:rPr>
                <w:rFonts w:ascii="Arial" w:hAnsi="Arial" w:cs="Arial"/>
                <w:i/>
                <w:iCs/>
              </w:rPr>
              <w:t>last minute</w:t>
            </w:r>
            <w:proofErr w:type="gramEnd"/>
            <w:r w:rsidRPr="00184045">
              <w:rPr>
                <w:rFonts w:ascii="Arial" w:hAnsi="Arial" w:cs="Arial"/>
                <w:i/>
                <w:iCs/>
              </w:rPr>
              <w:t xml:space="preserve"> rush in the run-up to November), to ensure staff are updated annually with new developments in the organisation and to ensure groups planned ahead and are MDT. These are the local practicalities to ensure training is delivered effectively rather than the mandate within MIS.</w:t>
            </w:r>
          </w:p>
        </w:tc>
      </w:tr>
      <w:tr w:rsidR="00E55308" w:rsidRPr="00184045" w14:paraId="728346B0" w14:textId="77777777" w:rsidTr="00067BAF">
        <w:tc>
          <w:tcPr>
            <w:tcW w:w="4693" w:type="dxa"/>
            <w:shd w:val="clear" w:color="auto" w:fill="EBEDEE"/>
          </w:tcPr>
          <w:p w14:paraId="3B38EB7B" w14:textId="7F707543" w:rsidR="00E55308" w:rsidRPr="00067BAF" w:rsidRDefault="00E55308" w:rsidP="00E55308">
            <w:pPr>
              <w:rPr>
                <w:rFonts w:ascii="Arial" w:hAnsi="Arial" w:cs="Arial"/>
                <w:b/>
                <w:bCs/>
              </w:rPr>
            </w:pPr>
            <w:r w:rsidRPr="00067BAF">
              <w:rPr>
                <w:rFonts w:ascii="Arial" w:hAnsi="Arial" w:cs="Arial"/>
                <w:b/>
                <w:bCs/>
              </w:rPr>
              <w:t xml:space="preserve">The core competency framework states that obstetric emergencies can be delivered over a </w:t>
            </w:r>
            <w:proofErr w:type="gramStart"/>
            <w:r w:rsidRPr="00067BAF">
              <w:rPr>
                <w:rFonts w:ascii="Arial" w:hAnsi="Arial" w:cs="Arial"/>
                <w:b/>
                <w:bCs/>
              </w:rPr>
              <w:t>3 year</w:t>
            </w:r>
            <w:proofErr w:type="gramEnd"/>
            <w:r w:rsidRPr="00067BAF">
              <w:rPr>
                <w:rFonts w:ascii="Arial" w:hAnsi="Arial" w:cs="Arial"/>
                <w:b/>
                <w:bCs/>
              </w:rPr>
              <w:t xml:space="preserve"> period - due to time constraints within the training availability it </w:t>
            </w:r>
            <w:proofErr w:type="gramStart"/>
            <w:r w:rsidRPr="00067BAF">
              <w:rPr>
                <w:rFonts w:ascii="Arial" w:hAnsi="Arial" w:cs="Arial"/>
                <w:b/>
                <w:bCs/>
              </w:rPr>
              <w:t>make</w:t>
            </w:r>
            <w:proofErr w:type="gramEnd"/>
            <w:r w:rsidRPr="00067BAF">
              <w:rPr>
                <w:rFonts w:ascii="Arial" w:hAnsi="Arial" w:cs="Arial"/>
                <w:b/>
                <w:bCs/>
              </w:rPr>
              <w:t xml:space="preserve"> this achievable and allows us to include local need. I note the RCOG draft guidance on SD states this training should be annual which we will now have to consider. Will this be seen for other emergencies moving forward?</w:t>
            </w:r>
          </w:p>
        </w:tc>
        <w:tc>
          <w:tcPr>
            <w:tcW w:w="9619" w:type="dxa"/>
          </w:tcPr>
          <w:p w14:paraId="11AE9B2A" w14:textId="43ED8519" w:rsidR="00E55308" w:rsidRPr="00184045" w:rsidRDefault="00E55308" w:rsidP="00E55308">
            <w:pPr>
              <w:rPr>
                <w:rFonts w:ascii="Arial" w:hAnsi="Arial" w:cs="Arial"/>
                <w:i/>
                <w:iCs/>
              </w:rPr>
            </w:pPr>
            <w:r w:rsidRPr="00184045">
              <w:rPr>
                <w:rFonts w:ascii="Arial" w:hAnsi="Arial" w:cs="Arial"/>
                <w:i/>
                <w:iCs/>
              </w:rPr>
              <w:t xml:space="preserve">The three-year period that is being referred to pertains to ALL types of emergencies being covered within the 3-year rolling programme, not that the emergency training day should be 3-yearly for each member of staff. There is an annual requirement for emergency training. </w:t>
            </w:r>
          </w:p>
        </w:tc>
      </w:tr>
      <w:tr w:rsidR="00E55308" w:rsidRPr="00184045" w14:paraId="55CA9F19" w14:textId="77777777" w:rsidTr="00067BAF">
        <w:tc>
          <w:tcPr>
            <w:tcW w:w="4693" w:type="dxa"/>
            <w:shd w:val="clear" w:color="auto" w:fill="EBEDEE"/>
          </w:tcPr>
          <w:p w14:paraId="5F72FEFB" w14:textId="184F8720" w:rsidR="00E55308" w:rsidRPr="00067BAF" w:rsidRDefault="00E55308" w:rsidP="00E55308">
            <w:pPr>
              <w:rPr>
                <w:rFonts w:ascii="Arial" w:hAnsi="Arial" w:cs="Arial"/>
                <w:b/>
                <w:bCs/>
              </w:rPr>
            </w:pPr>
            <w:r w:rsidRPr="00067BAF">
              <w:rPr>
                <w:rFonts w:ascii="Arial" w:hAnsi="Arial" w:cs="Arial"/>
                <w:b/>
                <w:bCs/>
              </w:rPr>
              <w:t>Will a review of the CFFv2 be undertaken for effectiveness and will BR+ reflect the actual training requirements in addition to Trust mandated training?</w:t>
            </w:r>
          </w:p>
        </w:tc>
        <w:tc>
          <w:tcPr>
            <w:tcW w:w="9619" w:type="dxa"/>
          </w:tcPr>
          <w:p w14:paraId="59ACD094" w14:textId="0A17E97A" w:rsidR="00E55308" w:rsidRPr="00184045" w:rsidRDefault="00E55308" w:rsidP="00E55308">
            <w:pPr>
              <w:rPr>
                <w:rFonts w:ascii="Arial" w:hAnsi="Arial" w:cs="Arial"/>
                <w:i/>
                <w:iCs/>
              </w:rPr>
            </w:pPr>
            <w:r w:rsidRPr="00184045">
              <w:rPr>
                <w:rFonts w:ascii="Arial" w:hAnsi="Arial" w:cs="Arial"/>
                <w:i/>
                <w:iCs/>
              </w:rPr>
              <w:t xml:space="preserve">There is an independent evaluation in progress currently being led by NIHR. All MET teams should be aware of this through their </w:t>
            </w:r>
            <w:proofErr w:type="spellStart"/>
            <w:r w:rsidRPr="00184045">
              <w:rPr>
                <w:rFonts w:ascii="Arial" w:hAnsi="Arial" w:cs="Arial"/>
                <w:i/>
                <w:iCs/>
              </w:rPr>
              <w:t>DoM</w:t>
            </w:r>
            <w:proofErr w:type="spellEnd"/>
            <w:r w:rsidRPr="00184045">
              <w:rPr>
                <w:rFonts w:ascii="Arial" w:hAnsi="Arial" w:cs="Arial"/>
                <w:i/>
                <w:iCs/>
              </w:rPr>
              <w:t>/</w:t>
            </w:r>
            <w:proofErr w:type="spellStart"/>
            <w:r w:rsidRPr="00184045">
              <w:rPr>
                <w:rFonts w:ascii="Arial" w:hAnsi="Arial" w:cs="Arial"/>
                <w:i/>
                <w:iCs/>
              </w:rPr>
              <w:t>HoM</w:t>
            </w:r>
            <w:proofErr w:type="spellEnd"/>
            <w:r w:rsidRPr="00184045">
              <w:rPr>
                <w:rFonts w:ascii="Arial" w:hAnsi="Arial" w:cs="Arial"/>
                <w:i/>
                <w:iCs/>
              </w:rPr>
              <w:t xml:space="preserve">, disseminated via the Regional Chief Midwifery Officers. </w:t>
            </w:r>
          </w:p>
        </w:tc>
      </w:tr>
      <w:tr w:rsidR="00E55308" w:rsidRPr="00184045" w14:paraId="737FEA96" w14:textId="77777777" w:rsidTr="00067BAF">
        <w:tc>
          <w:tcPr>
            <w:tcW w:w="4693" w:type="dxa"/>
            <w:shd w:val="clear" w:color="auto" w:fill="EBEDEE"/>
          </w:tcPr>
          <w:p w14:paraId="730893D4" w14:textId="3DFF8CCC" w:rsidR="00E55308" w:rsidRPr="00067BAF" w:rsidRDefault="00E55308" w:rsidP="00E55308">
            <w:pPr>
              <w:rPr>
                <w:rFonts w:ascii="Arial" w:hAnsi="Arial" w:cs="Arial"/>
                <w:b/>
                <w:bCs/>
              </w:rPr>
            </w:pPr>
            <w:r w:rsidRPr="00067BAF">
              <w:rPr>
                <w:rFonts w:ascii="Arial" w:hAnsi="Arial" w:cs="Arial"/>
                <w:b/>
                <w:bCs/>
              </w:rPr>
              <w:t xml:space="preserve">Please can we have some really clear guidance on how we assess agency staff training compliance?  </w:t>
            </w:r>
          </w:p>
        </w:tc>
        <w:tc>
          <w:tcPr>
            <w:tcW w:w="9619" w:type="dxa"/>
          </w:tcPr>
          <w:p w14:paraId="57213BC1" w14:textId="38B826A2" w:rsidR="00E55308" w:rsidRPr="00184045" w:rsidRDefault="00E55308" w:rsidP="00E55308">
            <w:pPr>
              <w:rPr>
                <w:rFonts w:ascii="Arial" w:hAnsi="Arial" w:cs="Arial"/>
                <w:i/>
                <w:iCs/>
              </w:rPr>
            </w:pPr>
            <w:r w:rsidRPr="00184045">
              <w:rPr>
                <w:rFonts w:ascii="Arial" w:hAnsi="Arial" w:cs="Arial"/>
                <w:i/>
                <w:iCs/>
              </w:rPr>
              <w:t xml:space="preserve"> “</w:t>
            </w:r>
            <w:proofErr w:type="gramStart"/>
            <w:r w:rsidRPr="00184045">
              <w:rPr>
                <w:rFonts w:ascii="Arial" w:hAnsi="Arial" w:cs="Arial"/>
                <w:i/>
                <w:iCs/>
              </w:rPr>
              <w:t>minimum</w:t>
            </w:r>
            <w:proofErr w:type="gramEnd"/>
            <w:r w:rsidRPr="00184045">
              <w:rPr>
                <w:rFonts w:ascii="Arial" w:hAnsi="Arial" w:cs="Arial"/>
                <w:i/>
                <w:iCs/>
              </w:rPr>
              <w:t xml:space="preserve"> training requirements” refers to the training that Trusts would expect all staff to have completed in order to deliver safe care. For agency staff, the distinction here is that the Trust is not responsible for providing this </w:t>
            </w:r>
            <w:proofErr w:type="gramStart"/>
            <w:r w:rsidRPr="00184045">
              <w:rPr>
                <w:rFonts w:ascii="Arial" w:hAnsi="Arial" w:cs="Arial"/>
                <w:i/>
                <w:iCs/>
              </w:rPr>
              <w:t>training, and</w:t>
            </w:r>
            <w:proofErr w:type="gramEnd"/>
            <w:r w:rsidRPr="00184045">
              <w:rPr>
                <w:rFonts w:ascii="Arial" w:hAnsi="Arial" w:cs="Arial"/>
                <w:i/>
                <w:iCs/>
              </w:rPr>
              <w:t xml:space="preserve"> therefore does not need to declare agency staff in their MIS training data. </w:t>
            </w:r>
            <w:proofErr w:type="gramStart"/>
            <w:r w:rsidRPr="00184045">
              <w:rPr>
                <w:rFonts w:ascii="Arial" w:hAnsi="Arial" w:cs="Arial"/>
                <w:i/>
                <w:iCs/>
              </w:rPr>
              <w:t>However</w:t>
            </w:r>
            <w:proofErr w:type="gramEnd"/>
            <w:r w:rsidRPr="00184045">
              <w:rPr>
                <w:rFonts w:ascii="Arial" w:hAnsi="Arial" w:cs="Arial"/>
                <w:i/>
                <w:iCs/>
              </w:rPr>
              <w:t xml:space="preserve"> Trusts should be assured that all statutory and mandatory training has been completed (such as safeguarding, infection prevention, etc.) as well as relevant maternity-specific training referred to in MIS including CTG interpretation, newborn life support, and PROMPT or equivalent multi-professional emergency training, prior to any agency staff providing clinical care in their organisation.</w:t>
            </w:r>
          </w:p>
          <w:p w14:paraId="30FE412B" w14:textId="77777777" w:rsidR="00E55308" w:rsidRPr="00184045" w:rsidRDefault="00E55308" w:rsidP="00E55308">
            <w:pPr>
              <w:rPr>
                <w:rFonts w:ascii="Arial" w:hAnsi="Arial" w:cs="Arial"/>
                <w:i/>
                <w:iCs/>
              </w:rPr>
            </w:pPr>
          </w:p>
          <w:p w14:paraId="2516D13C" w14:textId="77777777" w:rsidR="00E55308" w:rsidRPr="00184045" w:rsidRDefault="00E55308" w:rsidP="00E55308">
            <w:pPr>
              <w:rPr>
                <w:rFonts w:ascii="Arial" w:hAnsi="Arial" w:cs="Arial"/>
                <w:i/>
                <w:iCs/>
              </w:rPr>
            </w:pPr>
            <w:r w:rsidRPr="00184045">
              <w:rPr>
                <w:rFonts w:ascii="Arial" w:hAnsi="Arial" w:cs="Arial"/>
                <w:i/>
                <w:iCs/>
              </w:rPr>
              <w:t>MIS does not prescribe a single list of required courses for agency staff, as this may vary slightly depending on the Trust’s local risk assessments and clinical policies. However, Trusts are expected to apply the same governance standards to agency staff as they would to permanent or bank staff, and to be able to demonstrate that agency staff have completed appropriate training before being deployed in clinical areas.</w:t>
            </w:r>
          </w:p>
          <w:p w14:paraId="2B1C3091" w14:textId="77777777" w:rsidR="00E55308" w:rsidRPr="00184045" w:rsidRDefault="00E55308" w:rsidP="00E55308">
            <w:pPr>
              <w:rPr>
                <w:rFonts w:ascii="Arial" w:hAnsi="Arial" w:cs="Arial"/>
              </w:rPr>
            </w:pPr>
          </w:p>
        </w:tc>
      </w:tr>
      <w:tr w:rsidR="00E55308" w:rsidRPr="00184045" w14:paraId="418D2425" w14:textId="77777777" w:rsidTr="00067BAF">
        <w:tc>
          <w:tcPr>
            <w:tcW w:w="4693" w:type="dxa"/>
            <w:shd w:val="clear" w:color="auto" w:fill="EBEDEE"/>
          </w:tcPr>
          <w:p w14:paraId="5EB07469" w14:textId="0FC95477" w:rsidR="00E55308" w:rsidRPr="00067BAF" w:rsidRDefault="00E55308" w:rsidP="00E55308">
            <w:pPr>
              <w:rPr>
                <w:rFonts w:ascii="Arial" w:hAnsi="Arial" w:cs="Arial"/>
                <w:b/>
                <w:bCs/>
              </w:rPr>
            </w:pPr>
            <w:r w:rsidRPr="00067BAF">
              <w:rPr>
                <w:rFonts w:ascii="Arial" w:hAnsi="Arial" w:cs="Arial"/>
                <w:b/>
                <w:bCs/>
              </w:rPr>
              <w:t>Could you kindly clarify on the requirements for our rotational anaesthetists and anaesthetist consultants on obstetric on-call rota compliance for PROMPT?</w:t>
            </w:r>
          </w:p>
          <w:p w14:paraId="326EB93C" w14:textId="77777777" w:rsidR="00E55308" w:rsidRPr="00067BAF" w:rsidRDefault="00E55308" w:rsidP="00E55308">
            <w:pPr>
              <w:rPr>
                <w:rFonts w:ascii="Arial" w:hAnsi="Arial" w:cs="Arial"/>
                <w:b/>
                <w:bCs/>
              </w:rPr>
            </w:pPr>
            <w:r w:rsidRPr="00067BAF">
              <w:rPr>
                <w:rFonts w:ascii="Arial" w:hAnsi="Arial" w:cs="Arial"/>
                <w:b/>
                <w:bCs/>
              </w:rPr>
              <w:t xml:space="preserve">It is very difficult to meet compliances for rotational obstetric doctors, anaesthetist/ anaesthetist consultants covering obstetric on-call rota. </w:t>
            </w:r>
          </w:p>
          <w:p w14:paraId="28B4D72F" w14:textId="39BA115A" w:rsidR="00E55308" w:rsidRPr="00067BAF" w:rsidRDefault="00E55308" w:rsidP="00E55308">
            <w:pPr>
              <w:rPr>
                <w:rFonts w:ascii="Arial" w:hAnsi="Arial" w:cs="Arial"/>
                <w:b/>
                <w:bCs/>
              </w:rPr>
            </w:pPr>
            <w:r w:rsidRPr="00067BAF">
              <w:rPr>
                <w:rFonts w:ascii="Arial" w:hAnsi="Arial" w:cs="Arial"/>
                <w:b/>
                <w:bCs/>
              </w:rPr>
              <w:t>We also struggle with RC instructors undertaking NLS Training.</w:t>
            </w:r>
          </w:p>
        </w:tc>
        <w:tc>
          <w:tcPr>
            <w:tcW w:w="9619" w:type="dxa"/>
          </w:tcPr>
          <w:p w14:paraId="52E85C3D" w14:textId="13A3F583" w:rsidR="00E55308" w:rsidRPr="00184045" w:rsidRDefault="00E55308" w:rsidP="00E55308">
            <w:pPr>
              <w:rPr>
                <w:rFonts w:ascii="Arial" w:hAnsi="Arial" w:cs="Arial"/>
                <w:i/>
                <w:iCs/>
              </w:rPr>
            </w:pPr>
            <w:r w:rsidRPr="00184045">
              <w:rPr>
                <w:rFonts w:ascii="Arial" w:hAnsi="Arial" w:cs="Arial"/>
                <w:i/>
                <w:iCs/>
              </w:rPr>
              <w:t>The requirement for all obstetric anaesthetic doctors who contribute to the obstetric rota to attend the full day of multi-professional training comes from the MIS Collaborative Advisory Group leads representing the Royal College of Anaesthetists (</w:t>
            </w:r>
            <w:proofErr w:type="spellStart"/>
            <w:r w:rsidRPr="00184045">
              <w:rPr>
                <w:rFonts w:ascii="Arial" w:hAnsi="Arial" w:cs="Arial"/>
                <w:i/>
                <w:iCs/>
              </w:rPr>
              <w:t>RCoA</w:t>
            </w:r>
            <w:proofErr w:type="spellEnd"/>
            <w:r w:rsidRPr="00184045">
              <w:rPr>
                <w:rFonts w:ascii="Arial" w:hAnsi="Arial" w:cs="Arial"/>
                <w:i/>
                <w:iCs/>
              </w:rPr>
              <w:t>) and the Obstetric Anaesthetists’ Association (OAA).</w:t>
            </w:r>
          </w:p>
          <w:p w14:paraId="46324982" w14:textId="77777777" w:rsidR="00E55308" w:rsidRPr="00184045" w:rsidRDefault="00E55308" w:rsidP="00E55308">
            <w:pPr>
              <w:rPr>
                <w:rFonts w:ascii="Arial" w:hAnsi="Arial" w:cs="Arial"/>
                <w:i/>
                <w:iCs/>
              </w:rPr>
            </w:pPr>
          </w:p>
          <w:p w14:paraId="37277A1C" w14:textId="43F17A73" w:rsidR="00E55308" w:rsidRPr="00184045" w:rsidRDefault="00E55308" w:rsidP="00E55308">
            <w:pPr>
              <w:rPr>
                <w:rFonts w:ascii="Arial" w:hAnsi="Arial" w:cs="Arial"/>
                <w:i/>
                <w:iCs/>
              </w:rPr>
            </w:pPr>
            <w:r w:rsidRPr="00184045">
              <w:rPr>
                <w:rFonts w:ascii="Arial" w:hAnsi="Arial" w:cs="Arial"/>
                <w:i/>
                <w:iCs/>
              </w:rPr>
              <w:t>Anaesthetists are a crucial part of the MDT, and their presence supports shared learning, team cohesion, and a safe, coordinated emergency response. The training is designed for the whole team, not just the individual professions, and partial attendance doesn’t meet the standard.</w:t>
            </w:r>
          </w:p>
          <w:p w14:paraId="3BFAC6A5" w14:textId="77777777" w:rsidR="00E55308" w:rsidRPr="00184045" w:rsidRDefault="00E55308" w:rsidP="00E55308">
            <w:pPr>
              <w:rPr>
                <w:rFonts w:ascii="Arial" w:hAnsi="Arial" w:cs="Arial"/>
                <w:i/>
                <w:iCs/>
              </w:rPr>
            </w:pPr>
          </w:p>
          <w:p w14:paraId="3CAFDBB9" w14:textId="32388569" w:rsidR="00E55308" w:rsidRPr="00184045" w:rsidRDefault="00E55308" w:rsidP="00E55308">
            <w:pPr>
              <w:rPr>
                <w:rFonts w:ascii="Arial" w:hAnsi="Arial" w:cs="Arial"/>
                <w:i/>
                <w:iCs/>
              </w:rPr>
            </w:pPr>
            <w:r w:rsidRPr="00184045">
              <w:rPr>
                <w:rFonts w:ascii="Arial" w:hAnsi="Arial" w:cs="Arial"/>
                <w:i/>
                <w:iCs/>
              </w:rPr>
              <w:t xml:space="preserve">We understand the service pressures, but this standard is about making sure everyone who may be involved in maternity emergencies is fully prepared and aligned with the team. </w:t>
            </w:r>
          </w:p>
        </w:tc>
      </w:tr>
      <w:tr w:rsidR="00E55308" w:rsidRPr="00184045" w14:paraId="00D530DF" w14:textId="77777777" w:rsidTr="00067BAF">
        <w:tc>
          <w:tcPr>
            <w:tcW w:w="4693" w:type="dxa"/>
            <w:shd w:val="clear" w:color="auto" w:fill="EBEDEE"/>
          </w:tcPr>
          <w:p w14:paraId="34A659CA" w14:textId="77777777" w:rsidR="00E55308" w:rsidRPr="00067BAF" w:rsidRDefault="00E55308" w:rsidP="00E55308">
            <w:pPr>
              <w:rPr>
                <w:rFonts w:ascii="Arial" w:hAnsi="Arial" w:cs="Arial"/>
                <w:b/>
                <w:bCs/>
              </w:rPr>
            </w:pPr>
            <w:r w:rsidRPr="00067BAF">
              <w:rPr>
                <w:rFonts w:ascii="Arial" w:hAnsi="Arial" w:cs="Arial"/>
                <w:b/>
                <w:bCs/>
              </w:rPr>
              <w:t xml:space="preserve">Regards SA8 - I am getting a lot of push back regarding the need for all Anaes to attend the full day ( last year some could attend half day) - please can you confirm that all anaesthetists need to attend full day regardless of if they only cover one shift a year or not even that but may do an odd on call for </w:t>
            </w:r>
            <w:proofErr w:type="spellStart"/>
            <w:r w:rsidRPr="00067BAF">
              <w:rPr>
                <w:rFonts w:ascii="Arial" w:hAnsi="Arial" w:cs="Arial"/>
                <w:b/>
                <w:bCs/>
              </w:rPr>
              <w:t>obs</w:t>
            </w:r>
            <w:proofErr w:type="spellEnd"/>
            <w:r w:rsidRPr="00067BAF">
              <w:rPr>
                <w:rFonts w:ascii="Arial" w:hAnsi="Arial" w:cs="Arial"/>
                <w:b/>
                <w:bCs/>
              </w:rPr>
              <w:t xml:space="preserve"> as a second anaesthetist for emergencies only?</w:t>
            </w:r>
          </w:p>
          <w:p w14:paraId="6CCF6E3A" w14:textId="77777777" w:rsidR="00E55308" w:rsidRPr="00067BAF" w:rsidRDefault="00E55308" w:rsidP="00E55308">
            <w:pPr>
              <w:rPr>
                <w:rFonts w:ascii="Arial" w:hAnsi="Arial" w:cs="Arial"/>
                <w:b/>
                <w:bCs/>
              </w:rPr>
            </w:pPr>
          </w:p>
          <w:p w14:paraId="2F00894A" w14:textId="3D62CD35" w:rsidR="00E55308" w:rsidRPr="00067BAF" w:rsidRDefault="00E55308" w:rsidP="00E55308">
            <w:pPr>
              <w:rPr>
                <w:rFonts w:ascii="Arial" w:hAnsi="Arial" w:cs="Arial"/>
                <w:b/>
                <w:bCs/>
              </w:rPr>
            </w:pPr>
            <w:r w:rsidRPr="00067BAF">
              <w:rPr>
                <w:rFonts w:ascii="Arial" w:hAnsi="Arial" w:cs="Arial"/>
                <w:b/>
                <w:bCs/>
              </w:rPr>
              <w:t xml:space="preserve">I fully accept and understand the safety implications of attending or not attending but our Trust may have to cancel </w:t>
            </w:r>
            <w:proofErr w:type="gramStart"/>
            <w:r w:rsidRPr="00067BAF">
              <w:rPr>
                <w:rFonts w:ascii="Arial" w:hAnsi="Arial" w:cs="Arial"/>
                <w:b/>
                <w:bCs/>
              </w:rPr>
              <w:t>surgeries</w:t>
            </w:r>
            <w:proofErr w:type="gramEnd"/>
            <w:r w:rsidRPr="00067BAF">
              <w:rPr>
                <w:rFonts w:ascii="Arial" w:hAnsi="Arial" w:cs="Arial"/>
                <w:b/>
                <w:bCs/>
              </w:rPr>
              <w:t xml:space="preserve"> so I am needing to be 100% black and white!</w:t>
            </w:r>
          </w:p>
        </w:tc>
        <w:tc>
          <w:tcPr>
            <w:tcW w:w="9619" w:type="dxa"/>
          </w:tcPr>
          <w:p w14:paraId="5F736289" w14:textId="77777777" w:rsidR="00E55308" w:rsidRPr="00184045" w:rsidRDefault="00E55308" w:rsidP="00E55308">
            <w:pPr>
              <w:rPr>
                <w:rFonts w:ascii="Arial" w:hAnsi="Arial" w:cs="Arial"/>
                <w:i/>
                <w:iCs/>
              </w:rPr>
            </w:pPr>
            <w:r w:rsidRPr="00184045">
              <w:rPr>
                <w:rFonts w:ascii="Arial" w:hAnsi="Arial" w:cs="Arial"/>
                <w:i/>
                <w:iCs/>
              </w:rPr>
              <w:t>The requirement for all obstetric anaesthetic doctors who contribute to the obstetric rota to attend the full day of multi-professional training comes from the MIS Collaborative Advisory Group leads representing the Royal College of Anaesthetists (</w:t>
            </w:r>
            <w:proofErr w:type="spellStart"/>
            <w:r w:rsidRPr="00184045">
              <w:rPr>
                <w:rFonts w:ascii="Arial" w:hAnsi="Arial" w:cs="Arial"/>
                <w:i/>
                <w:iCs/>
              </w:rPr>
              <w:t>RCoA</w:t>
            </w:r>
            <w:proofErr w:type="spellEnd"/>
            <w:r w:rsidRPr="00184045">
              <w:rPr>
                <w:rFonts w:ascii="Arial" w:hAnsi="Arial" w:cs="Arial"/>
                <w:i/>
                <w:iCs/>
              </w:rPr>
              <w:t>) and the Obstetric Anaesthetists’ Association (OAA).</w:t>
            </w:r>
          </w:p>
          <w:p w14:paraId="68980CB1" w14:textId="77777777" w:rsidR="00E55308" w:rsidRPr="00184045" w:rsidRDefault="00E55308" w:rsidP="00E55308">
            <w:pPr>
              <w:rPr>
                <w:rFonts w:ascii="Arial" w:hAnsi="Arial" w:cs="Arial"/>
                <w:i/>
                <w:iCs/>
              </w:rPr>
            </w:pPr>
          </w:p>
          <w:p w14:paraId="2C2BC3DC" w14:textId="77777777" w:rsidR="00E55308" w:rsidRPr="00184045" w:rsidRDefault="00E55308" w:rsidP="00E55308">
            <w:pPr>
              <w:rPr>
                <w:rFonts w:ascii="Arial" w:hAnsi="Arial" w:cs="Arial"/>
                <w:i/>
                <w:iCs/>
              </w:rPr>
            </w:pPr>
            <w:r w:rsidRPr="00184045">
              <w:rPr>
                <w:rFonts w:ascii="Arial" w:hAnsi="Arial" w:cs="Arial"/>
                <w:i/>
                <w:iCs/>
              </w:rPr>
              <w:t>Anaesthetists are a crucial part of the MDT, and their presence supports shared learning, team cohesion, and a safe, coordinated emergency response. The training is designed for the whole team, not just the individual professions, and partial attendance doesn’t meet the standard.</w:t>
            </w:r>
          </w:p>
          <w:p w14:paraId="2605956E" w14:textId="77777777" w:rsidR="00E55308" w:rsidRPr="00184045" w:rsidRDefault="00E55308" w:rsidP="00E55308">
            <w:pPr>
              <w:rPr>
                <w:rFonts w:ascii="Arial" w:hAnsi="Arial" w:cs="Arial"/>
                <w:i/>
                <w:iCs/>
              </w:rPr>
            </w:pPr>
          </w:p>
          <w:p w14:paraId="429FA04B" w14:textId="12674FB6" w:rsidR="00E55308" w:rsidRPr="00184045" w:rsidRDefault="00E55308" w:rsidP="00E55308">
            <w:pPr>
              <w:rPr>
                <w:rFonts w:ascii="Arial" w:hAnsi="Arial" w:cs="Arial"/>
              </w:rPr>
            </w:pPr>
            <w:r w:rsidRPr="00184045">
              <w:rPr>
                <w:rFonts w:ascii="Arial" w:hAnsi="Arial" w:cs="Arial"/>
                <w:i/>
                <w:iCs/>
              </w:rPr>
              <w:t>We understand the service pressures, but this standard is about making sure everyone who may be involved in maternity emergencies is fully prepared and aligned with the team.</w:t>
            </w:r>
          </w:p>
        </w:tc>
      </w:tr>
      <w:tr w:rsidR="00E55308" w:rsidRPr="00184045" w14:paraId="34DAD2F8" w14:textId="77777777" w:rsidTr="00067BAF">
        <w:tc>
          <w:tcPr>
            <w:tcW w:w="4693" w:type="dxa"/>
            <w:shd w:val="clear" w:color="auto" w:fill="EBEDEE"/>
          </w:tcPr>
          <w:p w14:paraId="3FC864E3" w14:textId="77777777" w:rsidR="00E55308" w:rsidRPr="00067BAF" w:rsidRDefault="00E55308" w:rsidP="00E55308">
            <w:pPr>
              <w:rPr>
                <w:rFonts w:ascii="Arial" w:hAnsi="Arial" w:cs="Arial"/>
                <w:b/>
                <w:bCs/>
              </w:rPr>
            </w:pPr>
            <w:r w:rsidRPr="00067BAF">
              <w:rPr>
                <w:rFonts w:ascii="Arial" w:hAnsi="Arial" w:cs="Arial"/>
                <w:b/>
                <w:bCs/>
              </w:rPr>
              <w:t>SA 8 - The new guidance states that training certificates can be accepted for rotating medical staff if their rotational post is shorter than 12 months. Can certificates from their previous trust be accepted for new rotating medical staff joining in October (for 1 year) for the end of November MIS deadline?</w:t>
            </w:r>
          </w:p>
          <w:p w14:paraId="2B2131DC" w14:textId="77777777" w:rsidR="00E55308" w:rsidRPr="00067BAF" w:rsidRDefault="00E55308" w:rsidP="00E55308">
            <w:pPr>
              <w:rPr>
                <w:rFonts w:ascii="Arial" w:hAnsi="Arial" w:cs="Arial"/>
                <w:b/>
                <w:bCs/>
              </w:rPr>
            </w:pPr>
          </w:p>
        </w:tc>
        <w:tc>
          <w:tcPr>
            <w:tcW w:w="9619" w:type="dxa"/>
          </w:tcPr>
          <w:p w14:paraId="33829D57" w14:textId="086C6F99" w:rsidR="00E55308" w:rsidRPr="00184045" w:rsidRDefault="00E55308" w:rsidP="00E55308">
            <w:pPr>
              <w:rPr>
                <w:rFonts w:ascii="Arial" w:hAnsi="Arial" w:cs="Arial"/>
                <w:i/>
                <w:iCs/>
              </w:rPr>
            </w:pPr>
            <w:r w:rsidRPr="00184045">
              <w:rPr>
                <w:rFonts w:ascii="Arial" w:hAnsi="Arial" w:cs="Arial"/>
                <w:i/>
                <w:iCs/>
              </w:rPr>
              <w:t>Rotational medical staff in posts for 12 months or longer should attend training in your unit so that they can benefit from local learning and training alongside their multi-disciplinary colleagues. It is suggested that this should form part of an induction programme for new staff. Training certificates will not be accepted.</w:t>
            </w:r>
          </w:p>
        </w:tc>
      </w:tr>
      <w:tr w:rsidR="00E55308" w:rsidRPr="00184045" w14:paraId="69931F1F" w14:textId="77777777" w:rsidTr="00067BAF">
        <w:tc>
          <w:tcPr>
            <w:tcW w:w="4693" w:type="dxa"/>
            <w:shd w:val="clear" w:color="auto" w:fill="EBEDEE"/>
          </w:tcPr>
          <w:p w14:paraId="2BACD487" w14:textId="2069AA59" w:rsidR="00E55308" w:rsidRPr="00067BAF" w:rsidRDefault="00E55308" w:rsidP="00E55308">
            <w:pPr>
              <w:rPr>
                <w:rFonts w:ascii="Arial" w:hAnsi="Arial" w:cs="Arial"/>
                <w:b/>
                <w:bCs/>
              </w:rPr>
            </w:pPr>
            <w:r w:rsidRPr="00067BAF">
              <w:rPr>
                <w:rFonts w:ascii="Arial" w:hAnsi="Arial" w:cs="Arial"/>
                <w:b/>
                <w:bCs/>
              </w:rPr>
              <w:t xml:space="preserve">Ref SA8 - please can it be confirmed that: It says HAC in </w:t>
            </w:r>
            <w:proofErr w:type="spellStart"/>
            <w:r w:rsidRPr="00067BAF">
              <w:rPr>
                <w:rFonts w:ascii="Arial" w:hAnsi="Arial" w:cs="Arial"/>
                <w:b/>
                <w:bCs/>
              </w:rPr>
              <w:t>obs</w:t>
            </w:r>
            <w:proofErr w:type="spellEnd"/>
            <w:r w:rsidRPr="00067BAF">
              <w:rPr>
                <w:rFonts w:ascii="Arial" w:hAnsi="Arial" w:cs="Arial"/>
                <w:b/>
                <w:bCs/>
              </w:rPr>
              <w:t xml:space="preserve"> emergency training - is this only HCA working on maternity? we currently only have </w:t>
            </w:r>
            <w:proofErr w:type="spellStart"/>
            <w:r w:rsidRPr="00067BAF">
              <w:rPr>
                <w:rFonts w:ascii="Arial" w:hAnsi="Arial" w:cs="Arial"/>
                <w:b/>
                <w:bCs/>
              </w:rPr>
              <w:t>scbu</w:t>
            </w:r>
            <w:proofErr w:type="spellEnd"/>
            <w:r w:rsidRPr="00067BAF">
              <w:rPr>
                <w:rFonts w:ascii="Arial" w:hAnsi="Arial" w:cs="Arial"/>
                <w:b/>
                <w:bCs/>
              </w:rPr>
              <w:t xml:space="preserve"> HCA so would not expect these to be mandated to attend?</w:t>
            </w:r>
          </w:p>
        </w:tc>
        <w:tc>
          <w:tcPr>
            <w:tcW w:w="9619" w:type="dxa"/>
          </w:tcPr>
          <w:p w14:paraId="2061F8D1" w14:textId="5E7D0394" w:rsidR="00E55308" w:rsidRPr="00184045" w:rsidRDefault="00E55308" w:rsidP="00E55308">
            <w:pPr>
              <w:rPr>
                <w:rFonts w:ascii="Arial" w:hAnsi="Arial" w:cs="Arial"/>
                <w:i/>
                <w:iCs/>
              </w:rPr>
            </w:pPr>
            <w:r w:rsidRPr="00184045">
              <w:rPr>
                <w:rFonts w:ascii="Arial" w:hAnsi="Arial" w:cs="Arial"/>
                <w:i/>
                <w:iCs/>
              </w:rPr>
              <w:t>Only Health Care Assistants working any shifts in the maternity department would be required to attend maternity emergencies MDT training.</w:t>
            </w:r>
          </w:p>
        </w:tc>
      </w:tr>
      <w:tr w:rsidR="00E55308" w:rsidRPr="00184045" w14:paraId="018CE2BD" w14:textId="77777777" w:rsidTr="00067BAF">
        <w:tc>
          <w:tcPr>
            <w:tcW w:w="4693" w:type="dxa"/>
            <w:shd w:val="clear" w:color="auto" w:fill="EBEDEE"/>
          </w:tcPr>
          <w:p w14:paraId="5C2D71C5" w14:textId="1E60DF80" w:rsidR="00E55308" w:rsidRPr="00067BAF" w:rsidRDefault="00E55308" w:rsidP="00E55308">
            <w:pPr>
              <w:rPr>
                <w:rFonts w:ascii="Arial" w:hAnsi="Arial" w:cs="Arial"/>
                <w:b/>
                <w:bCs/>
              </w:rPr>
            </w:pPr>
            <w:r w:rsidRPr="00067BAF">
              <w:rPr>
                <w:rFonts w:ascii="Arial" w:hAnsi="Arial" w:cs="Arial"/>
                <w:b/>
                <w:bCs/>
              </w:rPr>
              <w:t xml:space="preserve">ref SA8 - please can you confirm for prompt that SCBU HCA do not need to do - only any HCA specifically working on maternity, our TCU is on our maternity ward so neonatal nurses and SCBU HCA may be on ward giving care, bit not attending to </w:t>
            </w:r>
            <w:proofErr w:type="spellStart"/>
            <w:r w:rsidRPr="00067BAF">
              <w:rPr>
                <w:rFonts w:ascii="Arial" w:hAnsi="Arial" w:cs="Arial"/>
                <w:b/>
                <w:bCs/>
              </w:rPr>
              <w:t>obs</w:t>
            </w:r>
            <w:proofErr w:type="spellEnd"/>
            <w:r w:rsidRPr="00067BAF">
              <w:rPr>
                <w:rFonts w:ascii="Arial" w:hAnsi="Arial" w:cs="Arial"/>
                <w:b/>
                <w:bCs/>
              </w:rPr>
              <w:t xml:space="preserve"> emergencies and are currently only invited to Prompt not mandated?</w:t>
            </w:r>
          </w:p>
        </w:tc>
        <w:tc>
          <w:tcPr>
            <w:tcW w:w="9619" w:type="dxa"/>
          </w:tcPr>
          <w:p w14:paraId="1DDD8630" w14:textId="5FBBDA0E" w:rsidR="00E55308" w:rsidRPr="00184045" w:rsidRDefault="00E55308" w:rsidP="00E55308">
            <w:pPr>
              <w:rPr>
                <w:rFonts w:ascii="Arial" w:hAnsi="Arial" w:cs="Arial"/>
                <w:i/>
                <w:iCs/>
              </w:rPr>
            </w:pPr>
            <w:r w:rsidRPr="00184045">
              <w:rPr>
                <w:rFonts w:ascii="Arial" w:hAnsi="Arial" w:cs="Arial"/>
                <w:i/>
                <w:iCs/>
              </w:rPr>
              <w:t>Only Health Care Assistants working any shifts in the maternity department would be required to attend maternity emergencies MDT training.</w:t>
            </w:r>
          </w:p>
          <w:p w14:paraId="5F8F74E1" w14:textId="47789BB8" w:rsidR="00E55308" w:rsidRPr="00184045" w:rsidRDefault="00E55308" w:rsidP="00E55308">
            <w:pPr>
              <w:rPr>
                <w:rFonts w:ascii="Arial" w:hAnsi="Arial" w:cs="Arial"/>
                <w:i/>
                <w:iCs/>
              </w:rPr>
            </w:pPr>
            <w:r w:rsidRPr="00184045">
              <w:rPr>
                <w:rFonts w:ascii="Arial" w:hAnsi="Arial" w:cs="Arial"/>
                <w:i/>
                <w:iCs/>
              </w:rPr>
              <w:t xml:space="preserve">Where TCU are situated within maternity departments, it would be best practice to ensure all attending neonatal staff including HCAs </w:t>
            </w:r>
          </w:p>
          <w:p w14:paraId="56727F5C" w14:textId="056AF47D" w:rsidR="00E55308" w:rsidRPr="00184045" w:rsidRDefault="00E55308" w:rsidP="00E55308">
            <w:pPr>
              <w:rPr>
                <w:rFonts w:ascii="Arial" w:hAnsi="Arial" w:cs="Arial"/>
              </w:rPr>
            </w:pPr>
            <w:r w:rsidRPr="00184045">
              <w:rPr>
                <w:rFonts w:ascii="Arial" w:hAnsi="Arial" w:cs="Arial"/>
                <w:i/>
                <w:iCs/>
              </w:rPr>
              <w:t xml:space="preserve">are supported to attend the maternity emergencies and multiprofessional training, however there will be no formal threshold for attendance required to meet MIS year 7 compliance. </w:t>
            </w:r>
          </w:p>
        </w:tc>
      </w:tr>
      <w:tr w:rsidR="00E55308" w:rsidRPr="00184045" w14:paraId="1EF3BBBB" w14:textId="77777777" w:rsidTr="00067BAF">
        <w:tc>
          <w:tcPr>
            <w:tcW w:w="4693" w:type="dxa"/>
            <w:shd w:val="clear" w:color="auto" w:fill="EBEDEE"/>
          </w:tcPr>
          <w:p w14:paraId="46DFE4BC" w14:textId="733221B8" w:rsidR="00E55308" w:rsidRPr="00067BAF" w:rsidRDefault="00E55308" w:rsidP="00E55308">
            <w:pPr>
              <w:rPr>
                <w:rFonts w:ascii="Arial" w:hAnsi="Arial" w:cs="Arial"/>
                <w:b/>
                <w:bCs/>
              </w:rPr>
            </w:pPr>
            <w:r w:rsidRPr="00067BAF">
              <w:rPr>
                <w:rFonts w:ascii="Arial" w:hAnsi="Arial" w:cs="Arial"/>
                <w:b/>
                <w:bCs/>
              </w:rPr>
              <w:t>Ref SA8 - Are we expecting a CCFv3 shortly? it would be good to know the national plan for training moving forward. The longer the lead into the new programme the easier it is for providers to plan around any new requirements.</w:t>
            </w:r>
          </w:p>
        </w:tc>
        <w:tc>
          <w:tcPr>
            <w:tcW w:w="9619" w:type="dxa"/>
          </w:tcPr>
          <w:p w14:paraId="1656E74A" w14:textId="064302D9" w:rsidR="00E55308" w:rsidRPr="00184045" w:rsidRDefault="00E55308" w:rsidP="00E55308">
            <w:pPr>
              <w:rPr>
                <w:rFonts w:ascii="Arial" w:hAnsi="Arial" w:cs="Arial"/>
                <w:i/>
                <w:iCs/>
              </w:rPr>
            </w:pPr>
            <w:r w:rsidRPr="00184045">
              <w:rPr>
                <w:rFonts w:ascii="Arial" w:hAnsi="Arial" w:cs="Arial"/>
                <w:i/>
                <w:iCs/>
              </w:rPr>
              <w:t xml:space="preserve">There is no plan for a CCFv3 currently. The NIHR evaluation is expected Autumn 2026 and will inform any future policy update. The caveat to this is if there are any evidence-based changes/updates/recommendations required that may indicate a requirement for a v2.1. Trusts are advised to continue with their rolling programmes of training at the end of Year three, i.e. start again at Year 1 redeveloping their training as required depending on their local learning requirements/PSIRF themes. </w:t>
            </w:r>
          </w:p>
        </w:tc>
      </w:tr>
      <w:tr w:rsidR="00E55308" w:rsidRPr="00184045" w14:paraId="2D9F5BAC" w14:textId="77777777" w:rsidTr="00E55308">
        <w:tc>
          <w:tcPr>
            <w:tcW w:w="14312" w:type="dxa"/>
            <w:gridSpan w:val="2"/>
            <w:shd w:val="clear" w:color="auto" w:fill="41B6E6"/>
          </w:tcPr>
          <w:p w14:paraId="7275D5FE" w14:textId="341B48F5" w:rsidR="00E55308" w:rsidRPr="00184045" w:rsidRDefault="00E55308" w:rsidP="00E55308">
            <w:pPr>
              <w:rPr>
                <w:rFonts w:ascii="Arial" w:hAnsi="Arial" w:cs="Arial"/>
                <w:b/>
                <w:bCs/>
              </w:rPr>
            </w:pPr>
            <w:r w:rsidRPr="00184045">
              <w:rPr>
                <w:rFonts w:ascii="Arial" w:hAnsi="Arial" w:cs="Arial"/>
                <w:b/>
                <w:bCs/>
              </w:rPr>
              <w:t>Safety Action 9</w:t>
            </w:r>
          </w:p>
        </w:tc>
      </w:tr>
      <w:tr w:rsidR="00E55308" w:rsidRPr="00184045" w14:paraId="599338EC" w14:textId="77777777" w:rsidTr="00E55308">
        <w:tc>
          <w:tcPr>
            <w:tcW w:w="4693" w:type="dxa"/>
            <w:shd w:val="clear" w:color="auto" w:fill="EBEDEE"/>
          </w:tcPr>
          <w:p w14:paraId="10C7597C" w14:textId="65448687" w:rsidR="00E55308" w:rsidRPr="00E55308" w:rsidRDefault="00E55308" w:rsidP="00E55308">
            <w:pPr>
              <w:rPr>
                <w:rFonts w:ascii="Arial" w:hAnsi="Arial" w:cs="Arial"/>
                <w:b/>
                <w:bCs/>
              </w:rPr>
            </w:pPr>
            <w:r w:rsidRPr="00E55308">
              <w:rPr>
                <w:rFonts w:ascii="Arial" w:hAnsi="Arial" w:cs="Arial"/>
                <w:b/>
                <w:bCs/>
              </w:rPr>
              <w:t>Given the importance of Board engagement, when can we expect the revised PQSM which is essential for this?</w:t>
            </w:r>
          </w:p>
        </w:tc>
        <w:tc>
          <w:tcPr>
            <w:tcW w:w="9619" w:type="dxa"/>
          </w:tcPr>
          <w:p w14:paraId="4CBF742E" w14:textId="77777777" w:rsidR="00E55308" w:rsidRPr="00184045" w:rsidRDefault="00E55308" w:rsidP="00E55308">
            <w:pPr>
              <w:rPr>
                <w:rFonts w:ascii="Arial" w:hAnsi="Arial" w:cs="Arial"/>
                <w:i/>
                <w:iCs/>
              </w:rPr>
            </w:pPr>
            <w:r w:rsidRPr="00184045">
              <w:rPr>
                <w:rFonts w:ascii="Arial" w:hAnsi="Arial" w:cs="Arial"/>
                <w:i/>
                <w:iCs/>
              </w:rPr>
              <w:t>The delivery of safety action 9 is not dependent on the publication of the revised PQSM. Trusts should continue to implement the current model pending publication.</w:t>
            </w:r>
          </w:p>
          <w:p w14:paraId="67D8DC8E" w14:textId="77777777" w:rsidR="00E55308" w:rsidRPr="00184045" w:rsidRDefault="00E55308" w:rsidP="00E55308">
            <w:pPr>
              <w:rPr>
                <w:rFonts w:ascii="Arial" w:hAnsi="Arial" w:cs="Arial"/>
                <w:i/>
                <w:iCs/>
              </w:rPr>
            </w:pPr>
          </w:p>
          <w:p w14:paraId="4AC097FA" w14:textId="10E9DE75" w:rsidR="00E55308" w:rsidRPr="00184045" w:rsidRDefault="00E55308" w:rsidP="00E55308">
            <w:pPr>
              <w:rPr>
                <w:rFonts w:ascii="Arial" w:hAnsi="Arial" w:cs="Arial"/>
                <w:i/>
                <w:iCs/>
              </w:rPr>
            </w:pPr>
            <w:r w:rsidRPr="00184045">
              <w:rPr>
                <w:rFonts w:ascii="Arial" w:hAnsi="Arial" w:cs="Arial"/>
                <w:i/>
                <w:iCs/>
              </w:rPr>
              <w:t>The estimated timeframes for publication are by Summer 2025. However, this is subject to the NHS England publication process and the anticipated wider NHS England changes.</w:t>
            </w:r>
          </w:p>
        </w:tc>
      </w:tr>
      <w:tr w:rsidR="00E55308" w:rsidRPr="00184045" w14:paraId="278AD578" w14:textId="77777777" w:rsidTr="00E55308">
        <w:tc>
          <w:tcPr>
            <w:tcW w:w="4693" w:type="dxa"/>
            <w:shd w:val="clear" w:color="auto" w:fill="EBEDEE"/>
          </w:tcPr>
          <w:p w14:paraId="19A0B27B" w14:textId="7707FA2E" w:rsidR="00E55308" w:rsidRPr="00E55308" w:rsidRDefault="00E55308" w:rsidP="00E55308">
            <w:pPr>
              <w:rPr>
                <w:rFonts w:ascii="Arial" w:hAnsi="Arial" w:cs="Arial"/>
                <w:b/>
                <w:bCs/>
              </w:rPr>
            </w:pPr>
            <w:r w:rsidRPr="00E55308">
              <w:rPr>
                <w:rFonts w:ascii="Arial" w:hAnsi="Arial" w:cs="Arial"/>
                <w:b/>
                <w:bCs/>
              </w:rPr>
              <w:t>Where trust boards delegate detailed oversight (as per SA9 technical guidance) is there a consistent output template we should be supporting the trust to use?</w:t>
            </w:r>
          </w:p>
        </w:tc>
        <w:tc>
          <w:tcPr>
            <w:tcW w:w="9619" w:type="dxa"/>
          </w:tcPr>
          <w:p w14:paraId="44EBDD05" w14:textId="38E46DE6" w:rsidR="00E55308" w:rsidRPr="00184045" w:rsidRDefault="00E55308" w:rsidP="00E55308">
            <w:pPr>
              <w:rPr>
                <w:rFonts w:ascii="Arial" w:hAnsi="Arial" w:cs="Arial"/>
                <w:i/>
                <w:iCs/>
              </w:rPr>
            </w:pPr>
            <w:r w:rsidRPr="00184045">
              <w:rPr>
                <w:rFonts w:ascii="Arial" w:hAnsi="Arial" w:cs="Arial"/>
                <w:i/>
                <w:iCs/>
              </w:rPr>
              <w:t xml:space="preserve">Whilst there is currently no formal national template available, an optional resource is available to support trust reporting on the MIS </w:t>
            </w:r>
            <w:proofErr w:type="spellStart"/>
            <w:r w:rsidRPr="00184045">
              <w:rPr>
                <w:rFonts w:ascii="Arial" w:hAnsi="Arial" w:cs="Arial"/>
                <w:i/>
                <w:iCs/>
              </w:rPr>
              <w:t>FutureNHS</w:t>
            </w:r>
            <w:proofErr w:type="spellEnd"/>
            <w:r w:rsidRPr="00184045">
              <w:rPr>
                <w:rFonts w:ascii="Arial" w:hAnsi="Arial" w:cs="Arial"/>
                <w:i/>
                <w:iCs/>
              </w:rPr>
              <w:t xml:space="preserve"> workspace (SA9 resources, What Good Looks Like, </w:t>
            </w:r>
            <w:hyperlink r:id="rId22" w:history="1">
              <w:r w:rsidRPr="00184045">
                <w:rPr>
                  <w:rStyle w:val="Hyperlink"/>
                  <w:rFonts w:ascii="Arial" w:hAnsi="Arial" w:cs="Arial"/>
                  <w:i/>
                  <w:iCs/>
                </w:rPr>
                <w:t>Template maternity and neonatal safety report updated June 2023 final</w:t>
              </w:r>
            </w:hyperlink>
            <w:r w:rsidRPr="00184045">
              <w:rPr>
                <w:rFonts w:ascii="Arial" w:hAnsi="Arial" w:cs="Arial"/>
                <w:i/>
                <w:iCs/>
              </w:rPr>
              <w:t>) This is currently being reviewed. Trusts should continue to use their usual methods of reporting.</w:t>
            </w:r>
          </w:p>
        </w:tc>
      </w:tr>
      <w:tr w:rsidR="00E55308" w:rsidRPr="00184045" w14:paraId="2C96D84C" w14:textId="77777777" w:rsidTr="00E55308">
        <w:tc>
          <w:tcPr>
            <w:tcW w:w="4693" w:type="dxa"/>
            <w:shd w:val="clear" w:color="auto" w:fill="EBEDEE"/>
          </w:tcPr>
          <w:p w14:paraId="413937D8" w14:textId="0815A216" w:rsidR="00E55308" w:rsidRPr="00E55308" w:rsidRDefault="00E55308" w:rsidP="00E55308">
            <w:pPr>
              <w:rPr>
                <w:rFonts w:ascii="Arial" w:hAnsi="Arial" w:cs="Arial"/>
                <w:b/>
                <w:bCs/>
              </w:rPr>
            </w:pPr>
            <w:r w:rsidRPr="00E55308">
              <w:rPr>
                <w:rFonts w:ascii="Arial" w:hAnsi="Arial" w:cs="Arial"/>
                <w:b/>
                <w:bCs/>
              </w:rPr>
              <w:t>Regarding Safety Action 9 standard b) can I confirm that MNVP should be quorate members of all 6 of the meetings listed, or should it be at least one of them?</w:t>
            </w:r>
          </w:p>
        </w:tc>
        <w:tc>
          <w:tcPr>
            <w:tcW w:w="9619" w:type="dxa"/>
          </w:tcPr>
          <w:p w14:paraId="4B202E23" w14:textId="1CC5C023" w:rsidR="00E55308" w:rsidRPr="00184045" w:rsidRDefault="00E55308" w:rsidP="00E55308">
            <w:pPr>
              <w:rPr>
                <w:rFonts w:ascii="Arial" w:hAnsi="Arial" w:cs="Arial"/>
                <w:i/>
                <w:iCs/>
              </w:rPr>
            </w:pPr>
            <w:r w:rsidRPr="00184045">
              <w:rPr>
                <w:rFonts w:ascii="Arial" w:hAnsi="Arial" w:cs="Arial"/>
                <w:i/>
                <w:iCs/>
              </w:rPr>
              <w:t>MNVP should be quorate for all safety meetings including those listed. If this is not possible due to their resourcing, then this should be escalated through the PQSM as detailed in SA 7</w:t>
            </w:r>
          </w:p>
        </w:tc>
      </w:tr>
      <w:tr w:rsidR="00E55308" w:rsidRPr="00184045" w14:paraId="6FE3FACA" w14:textId="77777777" w:rsidTr="00E55308">
        <w:tc>
          <w:tcPr>
            <w:tcW w:w="4693" w:type="dxa"/>
            <w:shd w:val="clear" w:color="auto" w:fill="EBEDEE"/>
          </w:tcPr>
          <w:p w14:paraId="3C7DC122" w14:textId="40F7E4B5" w:rsidR="00E55308" w:rsidRPr="00E55308" w:rsidRDefault="00E55308" w:rsidP="00E55308">
            <w:pPr>
              <w:rPr>
                <w:rFonts w:ascii="Arial" w:hAnsi="Arial" w:cs="Arial"/>
                <w:b/>
                <w:bCs/>
              </w:rPr>
            </w:pPr>
            <w:r w:rsidRPr="00E55308">
              <w:rPr>
                <w:rFonts w:ascii="Arial" w:hAnsi="Arial" w:cs="Arial"/>
                <w:b/>
                <w:bCs/>
              </w:rPr>
              <w:t>Can I clarify where the trust board needs to see information related to some of the safety actions, can a sub-committee with delegated authority, (the step below the trust board in my trust), be ok for approval?  I understand some info, such as the declaration form, needs to go &amp; where explicitly stated in the guidance, but will a sub-committee be sufficient for the majority of the information?</w:t>
            </w:r>
          </w:p>
        </w:tc>
        <w:tc>
          <w:tcPr>
            <w:tcW w:w="9619" w:type="dxa"/>
          </w:tcPr>
          <w:p w14:paraId="6968B14A" w14:textId="77777777" w:rsidR="00E55308" w:rsidRPr="00184045" w:rsidRDefault="00E55308" w:rsidP="00E55308">
            <w:pPr>
              <w:rPr>
                <w:rFonts w:ascii="Arial" w:hAnsi="Arial" w:cs="Arial"/>
                <w:i/>
                <w:iCs/>
              </w:rPr>
            </w:pPr>
            <w:r w:rsidRPr="00184045">
              <w:rPr>
                <w:rFonts w:ascii="Arial" w:hAnsi="Arial" w:cs="Arial"/>
                <w:i/>
                <w:iCs/>
              </w:rPr>
              <w:t xml:space="preserve">As detailed in the technical guidance for SA9, in year 6 the standard was updated to communicate that an appropriate Trust Board sub-committee, chaired by a Trust Board member, </w:t>
            </w:r>
            <w:r w:rsidRPr="00184045">
              <w:rPr>
                <w:rFonts w:ascii="Arial" w:hAnsi="Arial" w:cs="Arial"/>
                <w:b/>
                <w:bCs/>
                <w:i/>
                <w:iCs/>
              </w:rPr>
              <w:t>can be delegated to undertake the monthly review of perinatal safety intelligence reporting</w:t>
            </w:r>
            <w:r w:rsidRPr="00184045">
              <w:rPr>
                <w:rFonts w:ascii="Arial" w:hAnsi="Arial" w:cs="Arial"/>
                <w:i/>
                <w:iCs/>
              </w:rPr>
              <w:t xml:space="preserve">. </w:t>
            </w:r>
          </w:p>
          <w:p w14:paraId="70665506" w14:textId="77777777" w:rsidR="00E55308" w:rsidRPr="00184045" w:rsidRDefault="00E55308" w:rsidP="00E55308">
            <w:pPr>
              <w:rPr>
                <w:rFonts w:ascii="Arial" w:hAnsi="Arial" w:cs="Arial"/>
                <w:i/>
                <w:iCs/>
              </w:rPr>
            </w:pPr>
          </w:p>
          <w:p w14:paraId="3F67102A" w14:textId="20D8ABA9" w:rsidR="00E55308" w:rsidRPr="00184045" w:rsidRDefault="00E55308" w:rsidP="00E55308">
            <w:pPr>
              <w:rPr>
                <w:rFonts w:ascii="Arial" w:hAnsi="Arial" w:cs="Arial"/>
                <w:i/>
                <w:iCs/>
              </w:rPr>
            </w:pPr>
            <w:r w:rsidRPr="00184045">
              <w:rPr>
                <w:rFonts w:ascii="Arial" w:hAnsi="Arial" w:cs="Arial"/>
                <w:i/>
                <w:iCs/>
              </w:rPr>
              <w:t xml:space="preserve">If a subcommittee of the Board undertakes this work, </w:t>
            </w:r>
            <w:r w:rsidRPr="00184045">
              <w:rPr>
                <w:rFonts w:ascii="Arial" w:hAnsi="Arial" w:cs="Arial"/>
                <w:b/>
                <w:bCs/>
                <w:i/>
                <w:iCs/>
              </w:rPr>
              <w:t xml:space="preserve">an exception report or highlight report must still be provided to the Board </w:t>
            </w:r>
            <w:r w:rsidRPr="00184045">
              <w:rPr>
                <w:rFonts w:ascii="Arial" w:hAnsi="Arial" w:cs="Arial"/>
                <w:i/>
                <w:iCs/>
              </w:rPr>
              <w:t>including the minimum data set as outlined in the PQSM, and there should be evidence of discussion in the Board minute</w:t>
            </w:r>
          </w:p>
        </w:tc>
      </w:tr>
      <w:tr w:rsidR="00E55308" w:rsidRPr="00184045" w14:paraId="2A5798EB" w14:textId="77777777" w:rsidTr="00E55308">
        <w:tc>
          <w:tcPr>
            <w:tcW w:w="4693" w:type="dxa"/>
            <w:shd w:val="clear" w:color="auto" w:fill="EBEDEE"/>
          </w:tcPr>
          <w:p w14:paraId="1E0CF25F" w14:textId="010DCEDF" w:rsidR="00E55308" w:rsidRPr="00E55308" w:rsidRDefault="00E55308" w:rsidP="00E55308">
            <w:pPr>
              <w:rPr>
                <w:rFonts w:ascii="Arial" w:hAnsi="Arial" w:cs="Arial"/>
                <w:b/>
                <w:bCs/>
              </w:rPr>
            </w:pPr>
            <w:r w:rsidRPr="00E55308">
              <w:rPr>
                <w:rFonts w:ascii="Arial" w:hAnsi="Arial" w:cs="Arial"/>
                <w:b/>
                <w:bCs/>
              </w:rPr>
              <w:t xml:space="preserve">In relation to SA9- Can you confirm the Perinatal Leadership team includes the </w:t>
            </w:r>
            <w:proofErr w:type="spellStart"/>
            <w:r w:rsidRPr="00E55308">
              <w:rPr>
                <w:rFonts w:ascii="Arial" w:hAnsi="Arial" w:cs="Arial"/>
                <w:b/>
                <w:bCs/>
              </w:rPr>
              <w:t>HoM</w:t>
            </w:r>
            <w:proofErr w:type="spellEnd"/>
            <w:r w:rsidRPr="00E55308">
              <w:rPr>
                <w:rFonts w:ascii="Arial" w:hAnsi="Arial" w:cs="Arial"/>
                <w:b/>
                <w:bCs/>
              </w:rPr>
              <w:t xml:space="preserve"> and Deputy </w:t>
            </w:r>
            <w:proofErr w:type="spellStart"/>
            <w:r w:rsidRPr="00E55308">
              <w:rPr>
                <w:rFonts w:ascii="Arial" w:hAnsi="Arial" w:cs="Arial"/>
                <w:b/>
                <w:bCs/>
              </w:rPr>
              <w:t>HoM</w:t>
            </w:r>
            <w:proofErr w:type="spellEnd"/>
            <w:r w:rsidRPr="00E55308">
              <w:rPr>
                <w:rFonts w:ascii="Arial" w:hAnsi="Arial" w:cs="Arial"/>
                <w:b/>
                <w:bCs/>
              </w:rPr>
              <w:t>/Governance lead? Thank you</w:t>
            </w:r>
          </w:p>
        </w:tc>
        <w:tc>
          <w:tcPr>
            <w:tcW w:w="9619" w:type="dxa"/>
          </w:tcPr>
          <w:p w14:paraId="333E3C33" w14:textId="77777777" w:rsidR="00E55308" w:rsidRPr="00184045" w:rsidRDefault="00E55308" w:rsidP="00E55308">
            <w:pPr>
              <w:rPr>
                <w:rFonts w:ascii="Arial" w:hAnsi="Arial" w:cs="Arial"/>
                <w:i/>
                <w:iCs/>
              </w:rPr>
            </w:pPr>
            <w:r w:rsidRPr="00184045">
              <w:rPr>
                <w:rFonts w:ascii="Arial" w:hAnsi="Arial" w:cs="Arial"/>
                <w:i/>
                <w:iCs/>
              </w:rPr>
              <w:t xml:space="preserve">As detailed in the technical guidance for SA9, the definition of the Perinatal Leadership Team as described in the document, (also known as the ‘Quad’) consists of </w:t>
            </w:r>
            <w:r w:rsidRPr="00184045">
              <w:rPr>
                <w:rFonts w:ascii="Arial" w:hAnsi="Arial" w:cs="Arial"/>
                <w:b/>
                <w:bCs/>
                <w:i/>
                <w:iCs/>
              </w:rPr>
              <w:t>neonatal, obstetric, midwifery and operational leads as a minimum</w:t>
            </w:r>
            <w:r w:rsidRPr="00184045">
              <w:rPr>
                <w:rFonts w:ascii="Arial" w:hAnsi="Arial" w:cs="Arial"/>
                <w:i/>
                <w:iCs/>
              </w:rPr>
              <w:t xml:space="preserve">. </w:t>
            </w:r>
          </w:p>
          <w:p w14:paraId="75984724" w14:textId="77777777" w:rsidR="00E55308" w:rsidRPr="00184045" w:rsidRDefault="00E55308" w:rsidP="00E55308">
            <w:pPr>
              <w:rPr>
                <w:rFonts w:ascii="Arial" w:hAnsi="Arial" w:cs="Arial"/>
                <w:i/>
                <w:iCs/>
              </w:rPr>
            </w:pPr>
          </w:p>
          <w:p w14:paraId="71BAE7B2" w14:textId="09C5EFB2" w:rsidR="00E55308" w:rsidRPr="00184045" w:rsidRDefault="00E55308" w:rsidP="00E55308">
            <w:pPr>
              <w:rPr>
                <w:rFonts w:ascii="Arial" w:hAnsi="Arial" w:cs="Arial"/>
              </w:rPr>
            </w:pPr>
            <w:r w:rsidRPr="00184045">
              <w:rPr>
                <w:rFonts w:ascii="Arial" w:hAnsi="Arial" w:cs="Arial"/>
                <w:i/>
                <w:iCs/>
              </w:rPr>
              <w:t>There may be additional maternity and neonatal leaders as designated by the Trust, for example a Neonatal Nurse Lead, Anaesthetic Lead or service user / MNVP who may form part of the Perinatal Leadership Team.</w:t>
            </w:r>
          </w:p>
        </w:tc>
      </w:tr>
      <w:tr w:rsidR="00E55308" w:rsidRPr="00184045" w14:paraId="0E733383" w14:textId="77777777" w:rsidTr="00E55308">
        <w:tc>
          <w:tcPr>
            <w:tcW w:w="4693" w:type="dxa"/>
            <w:shd w:val="clear" w:color="auto" w:fill="EBEDEE"/>
          </w:tcPr>
          <w:p w14:paraId="5D53D8BE" w14:textId="77777777" w:rsidR="00E55308" w:rsidRPr="00E55308" w:rsidRDefault="00E55308" w:rsidP="00E55308">
            <w:pPr>
              <w:rPr>
                <w:rFonts w:ascii="Arial" w:hAnsi="Arial" w:cs="Arial"/>
                <w:b/>
                <w:bCs/>
              </w:rPr>
            </w:pPr>
            <w:r w:rsidRPr="00E55308">
              <w:rPr>
                <w:rFonts w:ascii="Arial" w:hAnsi="Arial" w:cs="Arial"/>
                <w:b/>
                <w:bCs/>
              </w:rPr>
              <w:t>Would we meet CNST requirements if our maternity and neonatal oversight meeting (attendance at this is the NED, Exec safety champion, Chief of Staff, Medical Director, members of the Quad, and others</w:t>
            </w:r>
            <w:proofErr w:type="gramStart"/>
            <w:r w:rsidRPr="00E55308">
              <w:rPr>
                <w:rFonts w:ascii="Arial" w:hAnsi="Arial" w:cs="Arial"/>
                <w:b/>
                <w:bCs/>
              </w:rPr>
              <w:t>) ,</w:t>
            </w:r>
            <w:proofErr w:type="gramEnd"/>
            <w:r w:rsidRPr="00E55308">
              <w:rPr>
                <w:rFonts w:ascii="Arial" w:hAnsi="Arial" w:cs="Arial"/>
                <w:b/>
                <w:bCs/>
              </w:rPr>
              <w:t xml:space="preserve"> moved to quarterly meetings pls?</w:t>
            </w:r>
          </w:p>
          <w:p w14:paraId="74AEE9A8" w14:textId="77777777" w:rsidR="00E55308" w:rsidRPr="00E55308" w:rsidRDefault="00E55308" w:rsidP="00E55308">
            <w:pPr>
              <w:rPr>
                <w:rFonts w:ascii="Arial" w:hAnsi="Arial" w:cs="Arial"/>
                <w:b/>
                <w:bCs/>
              </w:rPr>
            </w:pPr>
          </w:p>
          <w:p w14:paraId="49A96DB1" w14:textId="0989395D" w:rsidR="00E55308" w:rsidRPr="00E55308" w:rsidRDefault="00E55308" w:rsidP="00E55308">
            <w:pPr>
              <w:rPr>
                <w:rFonts w:ascii="Arial" w:hAnsi="Arial" w:cs="Arial"/>
                <w:b/>
                <w:bCs/>
              </w:rPr>
            </w:pPr>
            <w:r w:rsidRPr="00E55308">
              <w:rPr>
                <w:rFonts w:ascii="Arial" w:hAnsi="Arial" w:cs="Arial"/>
                <w:b/>
                <w:bCs/>
              </w:rPr>
              <w:t>We are trying to align our MNOG meetings to our quarterly Quality Committee meetings? </w:t>
            </w:r>
          </w:p>
        </w:tc>
        <w:tc>
          <w:tcPr>
            <w:tcW w:w="9619" w:type="dxa"/>
          </w:tcPr>
          <w:p w14:paraId="659C8D74" w14:textId="77777777" w:rsidR="00E55308" w:rsidRPr="00184045" w:rsidRDefault="00E55308" w:rsidP="00E55308">
            <w:pPr>
              <w:rPr>
                <w:rFonts w:ascii="Arial" w:hAnsi="Arial" w:cs="Arial"/>
                <w:i/>
                <w:iCs/>
              </w:rPr>
            </w:pPr>
            <w:r w:rsidRPr="00184045">
              <w:rPr>
                <w:rFonts w:ascii="Arial" w:hAnsi="Arial" w:cs="Arial"/>
                <w:i/>
                <w:iCs/>
              </w:rPr>
              <w:t xml:space="preserve">As detailed in the technical guidance for SA9, Trusts are now required to report to their Board </w:t>
            </w:r>
            <w:r w:rsidRPr="00184045">
              <w:rPr>
                <w:rFonts w:ascii="Arial" w:hAnsi="Arial" w:cs="Arial"/>
                <w:b/>
                <w:bCs/>
                <w:i/>
                <w:iCs/>
              </w:rPr>
              <w:t>at least quarterly</w:t>
            </w:r>
            <w:r w:rsidRPr="00184045">
              <w:rPr>
                <w:rFonts w:ascii="Arial" w:hAnsi="Arial" w:cs="Arial"/>
                <w:i/>
                <w:iCs/>
              </w:rPr>
              <w:t xml:space="preserve">. This change reflects feedback received during the development this safety action. Trust board meeting schedules vary and </w:t>
            </w:r>
            <w:r w:rsidRPr="00184045">
              <w:rPr>
                <w:rFonts w:ascii="Arial" w:hAnsi="Arial" w:cs="Arial"/>
                <w:b/>
                <w:bCs/>
                <w:i/>
                <w:iCs/>
              </w:rPr>
              <w:t>a requirement to report at every meeting may not allow for meaningful discussion and action.</w:t>
            </w:r>
            <w:r w:rsidRPr="00184045">
              <w:rPr>
                <w:rFonts w:ascii="Arial" w:hAnsi="Arial" w:cs="Arial"/>
                <w:i/>
                <w:iCs/>
              </w:rPr>
              <w:t xml:space="preserve"> </w:t>
            </w:r>
          </w:p>
          <w:p w14:paraId="41EB86AA" w14:textId="77777777" w:rsidR="00E55308" w:rsidRPr="00184045" w:rsidRDefault="00E55308" w:rsidP="00E55308">
            <w:pPr>
              <w:rPr>
                <w:rFonts w:ascii="Arial" w:hAnsi="Arial" w:cs="Arial"/>
                <w:i/>
                <w:iCs/>
              </w:rPr>
            </w:pPr>
          </w:p>
          <w:p w14:paraId="03E1F4A6" w14:textId="0399F457" w:rsidR="00E55308" w:rsidRPr="00184045" w:rsidRDefault="00E55308" w:rsidP="00E55308">
            <w:pPr>
              <w:rPr>
                <w:rFonts w:ascii="Arial" w:hAnsi="Arial" w:cs="Arial"/>
              </w:rPr>
            </w:pPr>
            <w:r w:rsidRPr="00184045">
              <w:rPr>
                <w:rFonts w:ascii="Arial" w:hAnsi="Arial" w:cs="Arial"/>
                <w:i/>
                <w:iCs/>
              </w:rPr>
              <w:t xml:space="preserve">Where Trusts are currently reporting to their board more frequently, there is </w:t>
            </w:r>
            <w:r w:rsidRPr="00184045">
              <w:rPr>
                <w:rFonts w:ascii="Arial" w:hAnsi="Arial" w:cs="Arial"/>
                <w:b/>
                <w:bCs/>
                <w:i/>
                <w:iCs/>
              </w:rPr>
              <w:t>no requirement to reduce the frequency to quarterly</w:t>
            </w:r>
            <w:r w:rsidRPr="00184045">
              <w:rPr>
                <w:rFonts w:ascii="Arial" w:hAnsi="Arial" w:cs="Arial"/>
                <w:i/>
                <w:iCs/>
              </w:rPr>
              <w:t>. Trusts are encouraged to determine locally if there is a need to report to the Board more frequently.</w:t>
            </w:r>
            <w:r w:rsidRPr="00184045">
              <w:rPr>
                <w:rFonts w:ascii="Arial" w:hAnsi="Arial" w:cs="Arial"/>
              </w:rPr>
              <w:t xml:space="preserve"> </w:t>
            </w:r>
          </w:p>
        </w:tc>
      </w:tr>
      <w:tr w:rsidR="00E55308" w:rsidRPr="00184045" w14:paraId="1C6567A8" w14:textId="77777777" w:rsidTr="00E55308">
        <w:tc>
          <w:tcPr>
            <w:tcW w:w="14312" w:type="dxa"/>
            <w:gridSpan w:val="2"/>
            <w:shd w:val="clear" w:color="auto" w:fill="41B6E6"/>
          </w:tcPr>
          <w:p w14:paraId="30E355F5" w14:textId="2D6A363E" w:rsidR="00E55308" w:rsidRPr="00184045" w:rsidRDefault="00E55308" w:rsidP="00E55308">
            <w:pPr>
              <w:rPr>
                <w:rFonts w:ascii="Arial" w:hAnsi="Arial" w:cs="Arial"/>
                <w:b/>
                <w:bCs/>
              </w:rPr>
            </w:pPr>
            <w:r w:rsidRPr="00184045">
              <w:rPr>
                <w:rFonts w:ascii="Arial" w:hAnsi="Arial" w:cs="Arial"/>
                <w:b/>
                <w:bCs/>
              </w:rPr>
              <w:t>Advice / Maternity Team Reviews</w:t>
            </w:r>
          </w:p>
        </w:tc>
      </w:tr>
      <w:tr w:rsidR="00E55308" w:rsidRPr="00184045" w14:paraId="26B1316B" w14:textId="77777777" w:rsidTr="00E55308">
        <w:tc>
          <w:tcPr>
            <w:tcW w:w="4693" w:type="dxa"/>
            <w:shd w:val="clear" w:color="auto" w:fill="EBEDEE"/>
          </w:tcPr>
          <w:p w14:paraId="57A3D896" w14:textId="706A5E84" w:rsidR="00E55308" w:rsidRPr="00E55308" w:rsidRDefault="00E55308" w:rsidP="00E55308">
            <w:pPr>
              <w:rPr>
                <w:rFonts w:ascii="Arial" w:hAnsi="Arial" w:cs="Arial"/>
                <w:b/>
                <w:bCs/>
              </w:rPr>
            </w:pPr>
            <w:r w:rsidRPr="00E55308">
              <w:rPr>
                <w:rFonts w:ascii="Arial" w:hAnsi="Arial" w:cs="Arial"/>
                <w:b/>
                <w:bCs/>
              </w:rPr>
              <w:t>Maternity Teams Review - do you work with mental health trusts?</w:t>
            </w:r>
          </w:p>
        </w:tc>
        <w:tc>
          <w:tcPr>
            <w:tcW w:w="9619" w:type="dxa"/>
          </w:tcPr>
          <w:p w14:paraId="43B8E18A" w14:textId="3BB8D937" w:rsidR="00E55308" w:rsidRPr="00184045" w:rsidRDefault="00E55308" w:rsidP="00E55308">
            <w:pPr>
              <w:rPr>
                <w:rFonts w:ascii="Arial" w:hAnsi="Arial" w:cs="Arial"/>
                <w:i/>
                <w:iCs/>
              </w:rPr>
            </w:pPr>
            <w:r w:rsidRPr="00184045">
              <w:rPr>
                <w:rFonts w:ascii="Arial" w:hAnsi="Arial" w:cs="Arial"/>
                <w:i/>
                <w:iCs/>
              </w:rPr>
              <w:t xml:space="preserve">Yes, we do work with mental health trusts. Please contact us directly to discuss further and if you have any more questions get in contact with either </w:t>
            </w:r>
            <w:hyperlink r:id="rId23" w:history="1">
              <w:r w:rsidRPr="00184045">
                <w:rPr>
                  <w:rStyle w:val="Hyperlink"/>
                  <w:rFonts w:ascii="Arial" w:hAnsi="Arial" w:cs="Arial"/>
                  <w:i/>
                  <w:iCs/>
                </w:rPr>
                <w:t>Rineke.schram@nhs.net</w:t>
              </w:r>
            </w:hyperlink>
            <w:r w:rsidRPr="00184045">
              <w:rPr>
                <w:rFonts w:ascii="Arial" w:hAnsi="Arial" w:cs="Arial"/>
                <w:i/>
                <w:iCs/>
              </w:rPr>
              <w:t xml:space="preserve"> or </w:t>
            </w:r>
            <w:hyperlink r:id="rId24" w:history="1">
              <w:r w:rsidRPr="00184045">
                <w:rPr>
                  <w:rStyle w:val="Hyperlink"/>
                  <w:rFonts w:ascii="Arial" w:hAnsi="Arial" w:cs="Arial"/>
                  <w:i/>
                  <w:iCs/>
                </w:rPr>
                <w:t>n.armstrong3@nhs.net</w:t>
              </w:r>
            </w:hyperlink>
            <w:r w:rsidRPr="00184045">
              <w:rPr>
                <w:rFonts w:ascii="Arial" w:hAnsi="Arial" w:cs="Arial"/>
                <w:i/>
                <w:iCs/>
              </w:rPr>
              <w:t xml:space="preserve"> </w:t>
            </w:r>
          </w:p>
        </w:tc>
      </w:tr>
      <w:tr w:rsidR="00E55308" w:rsidRPr="00184045" w14:paraId="2EE69ACD" w14:textId="77777777" w:rsidTr="00E55308">
        <w:tc>
          <w:tcPr>
            <w:tcW w:w="14312" w:type="dxa"/>
            <w:gridSpan w:val="2"/>
            <w:shd w:val="clear" w:color="auto" w:fill="41B6E6"/>
          </w:tcPr>
          <w:p w14:paraId="403791F1" w14:textId="79613745" w:rsidR="00E55308" w:rsidRPr="00184045" w:rsidRDefault="00E55308" w:rsidP="00E55308">
            <w:pPr>
              <w:rPr>
                <w:rFonts w:ascii="Arial" w:hAnsi="Arial" w:cs="Arial"/>
                <w:b/>
                <w:bCs/>
              </w:rPr>
            </w:pPr>
            <w:r w:rsidRPr="00184045">
              <w:rPr>
                <w:rFonts w:ascii="Arial" w:hAnsi="Arial" w:cs="Arial"/>
                <w:b/>
                <w:bCs/>
              </w:rPr>
              <w:t>Safety Action 10</w:t>
            </w:r>
          </w:p>
        </w:tc>
      </w:tr>
      <w:tr w:rsidR="00E55308" w:rsidRPr="00184045" w14:paraId="04D9111C" w14:textId="77777777" w:rsidTr="00E55308">
        <w:tc>
          <w:tcPr>
            <w:tcW w:w="4693" w:type="dxa"/>
            <w:shd w:val="clear" w:color="auto" w:fill="EBEDEE"/>
          </w:tcPr>
          <w:p w14:paraId="67B08162" w14:textId="3D71DA63" w:rsidR="00E55308" w:rsidRPr="00E55308" w:rsidRDefault="00E55308" w:rsidP="00E55308">
            <w:pPr>
              <w:rPr>
                <w:rFonts w:ascii="Arial" w:hAnsi="Arial" w:cs="Arial"/>
                <w:b/>
                <w:bCs/>
              </w:rPr>
            </w:pPr>
            <w:r w:rsidRPr="00E55308">
              <w:rPr>
                <w:rFonts w:ascii="Arial" w:hAnsi="Arial" w:cs="Arial"/>
                <w:b/>
                <w:bCs/>
              </w:rPr>
              <w:t>Is there information for families on NHS Resolution ENS in different languages/ easy read?</w:t>
            </w:r>
          </w:p>
        </w:tc>
        <w:tc>
          <w:tcPr>
            <w:tcW w:w="9619" w:type="dxa"/>
          </w:tcPr>
          <w:p w14:paraId="79607799" w14:textId="20363771" w:rsidR="00E55308" w:rsidRPr="00184045" w:rsidRDefault="00E55308" w:rsidP="00E55308">
            <w:pPr>
              <w:rPr>
                <w:rFonts w:ascii="Arial" w:hAnsi="Arial" w:cs="Arial"/>
                <w:i/>
                <w:iCs/>
              </w:rPr>
            </w:pPr>
            <w:r w:rsidRPr="00184045">
              <w:rPr>
                <w:rFonts w:ascii="Arial" w:hAnsi="Arial" w:cs="Arial"/>
                <w:i/>
                <w:iCs/>
              </w:rPr>
              <w:t xml:space="preserve">Translated resources are available on the </w:t>
            </w:r>
            <w:hyperlink r:id="rId25" w:history="1">
              <w:r w:rsidRPr="00184045">
                <w:rPr>
                  <w:rStyle w:val="Hyperlink"/>
                  <w:rFonts w:ascii="Arial" w:hAnsi="Arial" w:cs="Arial"/>
                  <w:i/>
                  <w:iCs/>
                </w:rPr>
                <w:t>EN webpage</w:t>
              </w:r>
            </w:hyperlink>
            <w:r w:rsidRPr="00184045">
              <w:rPr>
                <w:rFonts w:ascii="Arial" w:hAnsi="Arial" w:cs="Arial"/>
                <w:i/>
                <w:iCs/>
              </w:rPr>
              <w:t>.</w:t>
            </w:r>
          </w:p>
        </w:tc>
      </w:tr>
      <w:tr w:rsidR="00E55308" w:rsidRPr="00184045" w14:paraId="7651DBD9" w14:textId="77777777" w:rsidTr="00E55308">
        <w:tc>
          <w:tcPr>
            <w:tcW w:w="4693" w:type="dxa"/>
            <w:shd w:val="clear" w:color="auto" w:fill="EBEDEE"/>
          </w:tcPr>
          <w:p w14:paraId="2A96EBAF" w14:textId="5AF99B21" w:rsidR="00E55308" w:rsidRPr="00E55308" w:rsidRDefault="00E55308" w:rsidP="00E55308">
            <w:pPr>
              <w:rPr>
                <w:rFonts w:ascii="Arial" w:hAnsi="Arial" w:cs="Arial"/>
                <w:b/>
                <w:bCs/>
              </w:rPr>
            </w:pPr>
            <w:r w:rsidRPr="00E55308">
              <w:rPr>
                <w:rFonts w:ascii="Arial" w:hAnsi="Arial" w:cs="Arial"/>
                <w:b/>
                <w:bCs/>
              </w:rPr>
              <w:t>Does the reduction in MNSI referrals take into account their change in referral criteria during covid (which didn't revert back after)?</w:t>
            </w:r>
          </w:p>
        </w:tc>
        <w:tc>
          <w:tcPr>
            <w:tcW w:w="9619" w:type="dxa"/>
          </w:tcPr>
          <w:p w14:paraId="77E64789" w14:textId="77777777" w:rsidR="00E55308" w:rsidRPr="00184045" w:rsidRDefault="00E55308" w:rsidP="00E55308">
            <w:pPr>
              <w:rPr>
                <w:rFonts w:ascii="Arial" w:hAnsi="Arial" w:cs="Arial"/>
                <w:i/>
                <w:iCs/>
              </w:rPr>
            </w:pPr>
            <w:r w:rsidRPr="00184045">
              <w:rPr>
                <w:rFonts w:ascii="Arial" w:hAnsi="Arial" w:cs="Arial"/>
                <w:i/>
                <w:iCs/>
              </w:rPr>
              <w:t xml:space="preserve">Thank you for your </w:t>
            </w:r>
            <w:proofErr w:type="gramStart"/>
            <w:r w:rsidRPr="00184045">
              <w:rPr>
                <w:rFonts w:ascii="Arial" w:hAnsi="Arial" w:cs="Arial"/>
                <w:i/>
                <w:iCs/>
              </w:rPr>
              <w:t>question .</w:t>
            </w:r>
            <w:proofErr w:type="gramEnd"/>
            <w:r w:rsidRPr="00184045">
              <w:rPr>
                <w:rFonts w:ascii="Arial" w:hAnsi="Arial" w:cs="Arial"/>
                <w:i/>
                <w:iCs/>
              </w:rPr>
              <w:t xml:space="preserve"> In response </w:t>
            </w:r>
            <w:proofErr w:type="gramStart"/>
            <w:r w:rsidRPr="00184045">
              <w:rPr>
                <w:rFonts w:ascii="Arial" w:hAnsi="Arial" w:cs="Arial"/>
                <w:i/>
                <w:iCs/>
              </w:rPr>
              <w:t>the  referral</w:t>
            </w:r>
            <w:proofErr w:type="gramEnd"/>
            <w:r w:rsidRPr="00184045">
              <w:rPr>
                <w:rFonts w:ascii="Arial" w:hAnsi="Arial" w:cs="Arial"/>
                <w:i/>
                <w:iCs/>
              </w:rPr>
              <w:t xml:space="preserve"> numbers have reduced in relation to severe brain injury events with harm. It is anticipated this is for a number of reasons.  </w:t>
            </w:r>
          </w:p>
          <w:p w14:paraId="7ADC73C2" w14:textId="58535166" w:rsidR="00E55308" w:rsidRPr="00184045" w:rsidRDefault="00E55308" w:rsidP="00E55308">
            <w:pPr>
              <w:rPr>
                <w:rFonts w:ascii="Arial" w:hAnsi="Arial" w:cs="Arial"/>
                <w:i/>
                <w:iCs/>
              </w:rPr>
            </w:pPr>
            <w:r w:rsidRPr="00184045">
              <w:rPr>
                <w:rFonts w:ascii="Arial" w:hAnsi="Arial" w:cs="Arial"/>
                <w:i/>
                <w:iCs/>
              </w:rPr>
              <w:t xml:space="preserve">The changes during COVID </w:t>
            </w:r>
            <w:proofErr w:type="gramStart"/>
            <w:r w:rsidRPr="00184045">
              <w:rPr>
                <w:rFonts w:ascii="Arial" w:hAnsi="Arial" w:cs="Arial"/>
                <w:i/>
                <w:iCs/>
              </w:rPr>
              <w:t>has</w:t>
            </w:r>
            <w:proofErr w:type="gramEnd"/>
            <w:r w:rsidRPr="00184045">
              <w:rPr>
                <w:rFonts w:ascii="Arial" w:hAnsi="Arial" w:cs="Arial"/>
                <w:i/>
                <w:iCs/>
              </w:rPr>
              <w:t xml:space="preserve"> only impacted the events we take forwards to investigate.</w:t>
            </w:r>
          </w:p>
        </w:tc>
      </w:tr>
      <w:tr w:rsidR="00E55308" w:rsidRPr="00184045" w14:paraId="79C35015" w14:textId="77777777" w:rsidTr="00E55308">
        <w:tc>
          <w:tcPr>
            <w:tcW w:w="4693" w:type="dxa"/>
            <w:shd w:val="clear" w:color="auto" w:fill="EBEDEE"/>
          </w:tcPr>
          <w:p w14:paraId="49041D75" w14:textId="34C119DB" w:rsidR="00E55308" w:rsidRPr="00E55308" w:rsidRDefault="00E55308" w:rsidP="00E55308">
            <w:pPr>
              <w:rPr>
                <w:rFonts w:ascii="Arial" w:hAnsi="Arial" w:cs="Arial"/>
                <w:b/>
                <w:bCs/>
              </w:rPr>
            </w:pPr>
            <w:r w:rsidRPr="00E55308">
              <w:rPr>
                <w:rFonts w:ascii="Arial" w:hAnsi="Arial" w:cs="Arial"/>
                <w:b/>
                <w:bCs/>
              </w:rPr>
              <w:t xml:space="preserve">It would be good to see the reduction of MNSI cases on a percentage basis of the total number of births as there has been a </w:t>
            </w:r>
            <w:proofErr w:type="gramStart"/>
            <w:r w:rsidRPr="00E55308">
              <w:rPr>
                <w:rFonts w:ascii="Arial" w:hAnsi="Arial" w:cs="Arial"/>
                <w:b/>
                <w:bCs/>
              </w:rPr>
              <w:t>drop in</w:t>
            </w:r>
            <w:proofErr w:type="gramEnd"/>
            <w:r w:rsidRPr="00E55308">
              <w:rPr>
                <w:rFonts w:ascii="Arial" w:hAnsi="Arial" w:cs="Arial"/>
                <w:b/>
                <w:bCs/>
              </w:rPr>
              <w:t xml:space="preserve"> birth rate? Similarly for claims - these often are years behind incidents/outcomes - so can we be confident there has been a true reduction?</w:t>
            </w:r>
          </w:p>
        </w:tc>
        <w:tc>
          <w:tcPr>
            <w:tcW w:w="9619" w:type="dxa"/>
          </w:tcPr>
          <w:p w14:paraId="22F8A4B5" w14:textId="3767BD11" w:rsidR="00E55308" w:rsidRPr="00184045" w:rsidRDefault="00E55308" w:rsidP="00E55308">
            <w:pPr>
              <w:rPr>
                <w:rFonts w:ascii="Arial" w:hAnsi="Arial" w:cs="Arial"/>
                <w:i/>
                <w:iCs/>
              </w:rPr>
            </w:pPr>
            <w:r w:rsidRPr="00184045">
              <w:rPr>
                <w:rFonts w:ascii="Arial" w:hAnsi="Arial" w:cs="Arial"/>
                <w:i/>
                <w:iCs/>
              </w:rPr>
              <w:t>Thank you for the question, we work with teams such as the Department of Health to understand any changes in line with the National Ambition targets.</w:t>
            </w:r>
          </w:p>
          <w:p w14:paraId="482E45F0" w14:textId="77777777" w:rsidR="00E55308" w:rsidRPr="00184045" w:rsidRDefault="00E55308" w:rsidP="00E55308">
            <w:pPr>
              <w:rPr>
                <w:rFonts w:ascii="Arial" w:hAnsi="Arial" w:cs="Arial"/>
                <w:i/>
                <w:iCs/>
              </w:rPr>
            </w:pPr>
          </w:p>
          <w:p w14:paraId="3DEAF4EF" w14:textId="27BEE6FB" w:rsidR="00E55308" w:rsidRPr="00184045" w:rsidRDefault="00E55308" w:rsidP="00E55308">
            <w:pPr>
              <w:rPr>
                <w:rFonts w:ascii="Arial" w:hAnsi="Arial" w:cs="Arial"/>
                <w:i/>
                <w:iCs/>
              </w:rPr>
            </w:pPr>
            <w:r w:rsidRPr="00184045">
              <w:rPr>
                <w:rFonts w:ascii="Arial" w:hAnsi="Arial" w:cs="Arial"/>
                <w:i/>
                <w:iCs/>
              </w:rPr>
              <w:t>MNSI would align with that answer.</w:t>
            </w:r>
          </w:p>
        </w:tc>
      </w:tr>
      <w:tr w:rsidR="00E55308" w:rsidRPr="00184045" w14:paraId="3F48A23F" w14:textId="77777777" w:rsidTr="00E55308">
        <w:tc>
          <w:tcPr>
            <w:tcW w:w="4693" w:type="dxa"/>
            <w:shd w:val="clear" w:color="auto" w:fill="EBEDEE"/>
          </w:tcPr>
          <w:p w14:paraId="3D37175A" w14:textId="6F09AA5E" w:rsidR="00E55308" w:rsidRPr="00E55308" w:rsidRDefault="00E55308" w:rsidP="00E55308">
            <w:pPr>
              <w:rPr>
                <w:rFonts w:ascii="Arial" w:hAnsi="Arial" w:cs="Arial"/>
                <w:b/>
                <w:bCs/>
              </w:rPr>
            </w:pPr>
            <w:r w:rsidRPr="00E55308">
              <w:rPr>
                <w:rFonts w:ascii="Arial" w:hAnsi="Arial" w:cs="Arial"/>
                <w:b/>
                <w:bCs/>
              </w:rPr>
              <w:t>Does the EN team plan to have accessible formats about their service, to share with families, like MNSI do so we provide standard information and be compliant with the new ask.</w:t>
            </w:r>
          </w:p>
        </w:tc>
        <w:tc>
          <w:tcPr>
            <w:tcW w:w="9619" w:type="dxa"/>
          </w:tcPr>
          <w:p w14:paraId="0587A16E" w14:textId="6A16B68C" w:rsidR="00E55308" w:rsidRPr="00184045" w:rsidRDefault="00E55308" w:rsidP="00E55308">
            <w:pPr>
              <w:rPr>
                <w:rFonts w:ascii="Arial" w:hAnsi="Arial" w:cs="Arial"/>
                <w:i/>
                <w:iCs/>
              </w:rPr>
            </w:pPr>
            <w:r w:rsidRPr="00184045">
              <w:rPr>
                <w:rFonts w:ascii="Arial" w:hAnsi="Arial" w:cs="Arial"/>
                <w:i/>
                <w:iCs/>
              </w:rPr>
              <w:t xml:space="preserve">Thank you for the question; </w:t>
            </w:r>
            <w:proofErr w:type="gramStart"/>
            <w:r w:rsidRPr="00184045">
              <w:rPr>
                <w:rFonts w:ascii="Arial" w:hAnsi="Arial" w:cs="Arial"/>
                <w:i/>
                <w:iCs/>
              </w:rPr>
              <w:t>yes</w:t>
            </w:r>
            <w:proofErr w:type="gramEnd"/>
            <w:r w:rsidRPr="00184045">
              <w:rPr>
                <w:rFonts w:ascii="Arial" w:hAnsi="Arial" w:cs="Arial"/>
                <w:i/>
                <w:iCs/>
              </w:rPr>
              <w:t xml:space="preserve"> we are planning on having the animation dubbed in ten </w:t>
            </w:r>
            <w:proofErr w:type="gramStart"/>
            <w:r w:rsidRPr="00184045">
              <w:rPr>
                <w:rFonts w:ascii="Arial" w:hAnsi="Arial" w:cs="Arial"/>
                <w:i/>
                <w:iCs/>
              </w:rPr>
              <w:t>languages ,</w:t>
            </w:r>
            <w:proofErr w:type="gramEnd"/>
            <w:r w:rsidRPr="00184045">
              <w:rPr>
                <w:rFonts w:ascii="Arial" w:hAnsi="Arial" w:cs="Arial"/>
                <w:i/>
                <w:iCs/>
              </w:rPr>
              <w:t xml:space="preserve"> and have uploaded some translated resources on our website, we will continue to add to these resources over time. </w:t>
            </w:r>
          </w:p>
        </w:tc>
      </w:tr>
      <w:tr w:rsidR="00E55308" w:rsidRPr="00184045" w14:paraId="421B82F5" w14:textId="77777777" w:rsidTr="00E55308">
        <w:tc>
          <w:tcPr>
            <w:tcW w:w="4693" w:type="dxa"/>
            <w:shd w:val="clear" w:color="auto" w:fill="EBEDEE"/>
          </w:tcPr>
          <w:p w14:paraId="1ACE96F3" w14:textId="60D9C0BF" w:rsidR="00E55308" w:rsidRPr="00E55308" w:rsidRDefault="00E55308" w:rsidP="00E55308">
            <w:pPr>
              <w:rPr>
                <w:rFonts w:ascii="Arial" w:hAnsi="Arial" w:cs="Arial"/>
                <w:b/>
                <w:bCs/>
              </w:rPr>
            </w:pPr>
            <w:r w:rsidRPr="00E55308">
              <w:rPr>
                <w:rFonts w:ascii="Arial" w:hAnsi="Arial" w:cs="Arial"/>
                <w:b/>
                <w:bCs/>
              </w:rPr>
              <w:t xml:space="preserve">Would you be happy to share an example of the FIT assessment to improve formal assessment by Trusts re: family </w:t>
            </w:r>
            <w:r w:rsidRPr="00E55308">
              <w:rPr>
                <w:rFonts w:ascii="Arial" w:hAnsi="Arial" w:cs="Arial"/>
                <w:b/>
                <w:bCs/>
                <w:i/>
                <w:iCs/>
              </w:rPr>
              <w:t>accessibility</w:t>
            </w:r>
            <w:r w:rsidRPr="00E55308">
              <w:rPr>
                <w:rFonts w:ascii="Arial" w:hAnsi="Arial" w:cs="Arial"/>
                <w:b/>
                <w:bCs/>
              </w:rPr>
              <w:t xml:space="preserve"> needs?</w:t>
            </w:r>
          </w:p>
        </w:tc>
        <w:tc>
          <w:tcPr>
            <w:tcW w:w="9619" w:type="dxa"/>
          </w:tcPr>
          <w:p w14:paraId="0281A174" w14:textId="1815FFDD" w:rsidR="00E55308" w:rsidRPr="00184045" w:rsidRDefault="00E55308" w:rsidP="00E55308">
            <w:pPr>
              <w:rPr>
                <w:rFonts w:ascii="Arial" w:hAnsi="Arial" w:cs="Arial"/>
                <w:i/>
                <w:iCs/>
              </w:rPr>
            </w:pPr>
            <w:r w:rsidRPr="00184045">
              <w:rPr>
                <w:rFonts w:ascii="Arial" w:hAnsi="Arial" w:cs="Arial"/>
                <w:i/>
                <w:iCs/>
              </w:rPr>
              <w:t xml:space="preserve">The FIT tool is integrated into our case management system and therefore not as straight forwards as sharing an example. I have shared a copy of a </w:t>
            </w:r>
            <w:hyperlink r:id="rId26" w:history="1">
              <w:r w:rsidRPr="00B2451D">
                <w:rPr>
                  <w:rStyle w:val="Hyperlink"/>
                  <w:rFonts w:ascii="Arial" w:hAnsi="Arial" w:cs="Arial"/>
                  <w:i/>
                  <w:iCs/>
                </w:rPr>
                <w:t>prese</w:t>
              </w:r>
              <w:r w:rsidRPr="00B2451D">
                <w:rPr>
                  <w:rStyle w:val="Hyperlink"/>
                  <w:rFonts w:ascii="Arial" w:hAnsi="Arial" w:cs="Arial"/>
                  <w:i/>
                  <w:iCs/>
                </w:rPr>
                <w:t>n</w:t>
              </w:r>
              <w:r w:rsidRPr="00B2451D">
                <w:rPr>
                  <w:rStyle w:val="Hyperlink"/>
                  <w:rFonts w:ascii="Arial" w:hAnsi="Arial" w:cs="Arial"/>
                  <w:i/>
                  <w:iCs/>
                </w:rPr>
                <w:t>tation</w:t>
              </w:r>
            </w:hyperlink>
            <w:r w:rsidRPr="00184045">
              <w:rPr>
                <w:rFonts w:ascii="Arial" w:hAnsi="Arial" w:cs="Arial"/>
                <w:i/>
                <w:iCs/>
              </w:rPr>
              <w:t xml:space="preserve"> that explains the tool further.</w:t>
            </w:r>
          </w:p>
        </w:tc>
      </w:tr>
      <w:tr w:rsidR="00E55308" w:rsidRPr="00184045" w14:paraId="2B0C4F10" w14:textId="77777777" w:rsidTr="00E55308">
        <w:tc>
          <w:tcPr>
            <w:tcW w:w="4693" w:type="dxa"/>
            <w:shd w:val="clear" w:color="auto" w:fill="EBEDEE"/>
          </w:tcPr>
          <w:p w14:paraId="4EA2F5F4" w14:textId="589124F1" w:rsidR="00E55308" w:rsidRPr="00E55308" w:rsidRDefault="00E55308" w:rsidP="00E55308">
            <w:pPr>
              <w:rPr>
                <w:rFonts w:ascii="Arial" w:hAnsi="Arial" w:cs="Arial"/>
                <w:b/>
                <w:bCs/>
              </w:rPr>
            </w:pPr>
            <w:r w:rsidRPr="00E55308">
              <w:rPr>
                <w:rFonts w:ascii="Arial" w:hAnsi="Arial" w:cs="Arial"/>
                <w:b/>
                <w:bCs/>
              </w:rPr>
              <w:t>Tim Draycott suggested that MNSI referrals have decreased, suggesting that MIS, training etc are having a beneficial effect, but he didn't take into account the change in MNSI referral criteria. It doesn't feel like this is the case - do you have any data that compares like for like before and after the change?</w:t>
            </w:r>
          </w:p>
        </w:tc>
        <w:tc>
          <w:tcPr>
            <w:tcW w:w="9619" w:type="dxa"/>
          </w:tcPr>
          <w:p w14:paraId="5CC274EB" w14:textId="5AB8BF7C" w:rsidR="00E55308" w:rsidRPr="00184045" w:rsidRDefault="00E55308" w:rsidP="00E55308">
            <w:pPr>
              <w:rPr>
                <w:rFonts w:ascii="Arial" w:hAnsi="Arial" w:cs="Arial"/>
                <w:i/>
                <w:iCs/>
              </w:rPr>
            </w:pPr>
            <w:r w:rsidRPr="00184045">
              <w:rPr>
                <w:rFonts w:ascii="Arial" w:hAnsi="Arial" w:cs="Arial"/>
                <w:i/>
                <w:iCs/>
              </w:rPr>
              <w:t>Please see answer above</w:t>
            </w:r>
          </w:p>
        </w:tc>
      </w:tr>
      <w:tr w:rsidR="00E55308" w:rsidRPr="00184045" w14:paraId="05A2F0EF" w14:textId="77777777" w:rsidTr="00E55308">
        <w:tc>
          <w:tcPr>
            <w:tcW w:w="4693" w:type="dxa"/>
            <w:shd w:val="clear" w:color="auto" w:fill="EBEDEE"/>
          </w:tcPr>
          <w:p w14:paraId="65517135" w14:textId="534304CC" w:rsidR="00E55308" w:rsidRPr="00E55308" w:rsidRDefault="00E55308" w:rsidP="00E55308">
            <w:pPr>
              <w:rPr>
                <w:rFonts w:ascii="Arial" w:hAnsi="Arial" w:cs="Arial"/>
                <w:b/>
                <w:bCs/>
              </w:rPr>
            </w:pPr>
            <w:r w:rsidRPr="00E55308">
              <w:rPr>
                <w:rFonts w:ascii="Arial" w:hAnsi="Arial" w:cs="Arial"/>
                <w:b/>
                <w:bCs/>
              </w:rPr>
              <w:t>Would it be possible to create a QR code to share with families which signposts them to translated documents/resources?</w:t>
            </w:r>
          </w:p>
        </w:tc>
        <w:tc>
          <w:tcPr>
            <w:tcW w:w="9619" w:type="dxa"/>
          </w:tcPr>
          <w:p w14:paraId="0070E236" w14:textId="374ED614" w:rsidR="00E55308" w:rsidRPr="00184045" w:rsidRDefault="00E55308" w:rsidP="00E55308">
            <w:pPr>
              <w:rPr>
                <w:rFonts w:ascii="Arial" w:hAnsi="Arial" w:cs="Arial"/>
                <w:i/>
                <w:iCs/>
              </w:rPr>
            </w:pPr>
            <w:r w:rsidRPr="00184045">
              <w:rPr>
                <w:rFonts w:ascii="Arial" w:hAnsi="Arial" w:cs="Arial"/>
                <w:i/>
                <w:iCs/>
              </w:rPr>
              <w:t>Thank you for the question; yes, we include QR codes within our letters to families, and we have also added QR codes to the MIS presentation so families can access resources and translated documents</w:t>
            </w:r>
          </w:p>
        </w:tc>
      </w:tr>
      <w:tr w:rsidR="00E55308" w:rsidRPr="00184045" w14:paraId="70F332E4" w14:textId="77777777" w:rsidTr="00E55308">
        <w:tc>
          <w:tcPr>
            <w:tcW w:w="4693" w:type="dxa"/>
            <w:shd w:val="clear" w:color="auto" w:fill="EBEDEE"/>
          </w:tcPr>
          <w:p w14:paraId="418A6948" w14:textId="4048EC03" w:rsidR="00E55308" w:rsidRPr="00E55308" w:rsidRDefault="00E55308" w:rsidP="00E55308">
            <w:pPr>
              <w:rPr>
                <w:rFonts w:ascii="Arial" w:hAnsi="Arial" w:cs="Arial"/>
                <w:b/>
                <w:bCs/>
              </w:rPr>
            </w:pPr>
            <w:r w:rsidRPr="00E55308">
              <w:rPr>
                <w:rFonts w:ascii="Arial" w:hAnsi="Arial" w:cs="Arial"/>
                <w:b/>
                <w:bCs/>
              </w:rPr>
              <w:t>Will these links work when we have a copy of the presentation?</w:t>
            </w:r>
          </w:p>
        </w:tc>
        <w:tc>
          <w:tcPr>
            <w:tcW w:w="9619" w:type="dxa"/>
          </w:tcPr>
          <w:p w14:paraId="75F5C77E" w14:textId="667785DE" w:rsidR="00E55308" w:rsidRPr="00184045" w:rsidRDefault="00E55308" w:rsidP="00E55308">
            <w:pPr>
              <w:rPr>
                <w:rFonts w:ascii="Arial" w:hAnsi="Arial" w:cs="Arial"/>
                <w:i/>
                <w:iCs/>
              </w:rPr>
            </w:pPr>
            <w:r w:rsidRPr="00184045">
              <w:rPr>
                <w:rFonts w:ascii="Arial" w:hAnsi="Arial" w:cs="Arial"/>
                <w:i/>
                <w:iCs/>
              </w:rPr>
              <w:t xml:space="preserve">Thank you for the question; </w:t>
            </w:r>
            <w:proofErr w:type="gramStart"/>
            <w:r w:rsidRPr="00184045">
              <w:rPr>
                <w:rFonts w:ascii="Arial" w:hAnsi="Arial" w:cs="Arial"/>
                <w:i/>
                <w:iCs/>
              </w:rPr>
              <w:t>yes</w:t>
            </w:r>
            <w:proofErr w:type="gramEnd"/>
            <w:r w:rsidRPr="00184045">
              <w:rPr>
                <w:rFonts w:ascii="Arial" w:hAnsi="Arial" w:cs="Arial"/>
                <w:i/>
                <w:iCs/>
              </w:rPr>
              <w:t xml:space="preserve"> the links are now working in the presentation for safety action 10 </w:t>
            </w:r>
          </w:p>
        </w:tc>
      </w:tr>
      <w:tr w:rsidR="00E55308" w:rsidRPr="00184045" w14:paraId="5901BBB4" w14:textId="77777777" w:rsidTr="00E55308">
        <w:tc>
          <w:tcPr>
            <w:tcW w:w="4693" w:type="dxa"/>
            <w:shd w:val="clear" w:color="auto" w:fill="EBEDEE"/>
          </w:tcPr>
          <w:p w14:paraId="23B8E1A1" w14:textId="489302B6" w:rsidR="00E55308" w:rsidRPr="00E55308" w:rsidRDefault="00E55308" w:rsidP="00E55308">
            <w:pPr>
              <w:rPr>
                <w:rFonts w:ascii="Arial" w:hAnsi="Arial" w:cs="Arial"/>
                <w:b/>
                <w:bCs/>
              </w:rPr>
            </w:pPr>
            <w:r w:rsidRPr="00E55308">
              <w:rPr>
                <w:rFonts w:ascii="Arial" w:hAnsi="Arial" w:cs="Arial"/>
                <w:b/>
                <w:bCs/>
              </w:rPr>
              <w:t>Re information when referring to MNSI - will there be family information leaflets available on your website/ translated versions as not all like to be pin pointed to a website?</w:t>
            </w:r>
          </w:p>
        </w:tc>
        <w:tc>
          <w:tcPr>
            <w:tcW w:w="9619" w:type="dxa"/>
          </w:tcPr>
          <w:p w14:paraId="06B49696" w14:textId="515A1323" w:rsidR="00E55308" w:rsidRPr="00184045" w:rsidRDefault="00E55308" w:rsidP="00E55308">
            <w:pPr>
              <w:rPr>
                <w:rFonts w:ascii="Arial" w:hAnsi="Arial" w:cs="Arial"/>
                <w:i/>
                <w:iCs/>
              </w:rPr>
            </w:pPr>
            <w:r w:rsidRPr="00184045">
              <w:rPr>
                <w:rFonts w:ascii="Arial" w:hAnsi="Arial" w:cs="Arial"/>
                <w:i/>
                <w:iCs/>
              </w:rPr>
              <w:t xml:space="preserve">Family information leaflets related to MNSI can be requested using this link </w:t>
            </w:r>
            <w:hyperlink r:id="rId27" w:history="1">
              <w:r w:rsidRPr="00184045">
                <w:rPr>
                  <w:rStyle w:val="Hyperlink"/>
                  <w:rFonts w:ascii="Arial" w:hAnsi="Arial" w:cs="Arial"/>
                  <w:i/>
                  <w:iCs/>
                </w:rPr>
                <w:t>Accessible Information for Families | MNSI</w:t>
              </w:r>
            </w:hyperlink>
          </w:p>
        </w:tc>
      </w:tr>
      <w:tr w:rsidR="00E55308" w:rsidRPr="00184045" w14:paraId="159A65B3" w14:textId="77777777" w:rsidTr="00E55308">
        <w:tc>
          <w:tcPr>
            <w:tcW w:w="4693" w:type="dxa"/>
            <w:shd w:val="clear" w:color="auto" w:fill="EBEDEE"/>
          </w:tcPr>
          <w:p w14:paraId="485481C0" w14:textId="4ADBCEDE" w:rsidR="00E55308" w:rsidRPr="00E55308" w:rsidRDefault="00E55308" w:rsidP="00E55308">
            <w:pPr>
              <w:rPr>
                <w:rFonts w:ascii="Arial" w:hAnsi="Arial" w:cs="Arial"/>
                <w:b/>
                <w:bCs/>
              </w:rPr>
            </w:pPr>
            <w:r w:rsidRPr="00E55308">
              <w:rPr>
                <w:rFonts w:ascii="Arial" w:hAnsi="Arial" w:cs="Arial"/>
                <w:b/>
                <w:bCs/>
              </w:rPr>
              <w:t>SA10 - Would it be possible for NHSR to create a QR code which enables families to access appropriately translated documents in one place, and could this include an easy read version for those with learning difficulties or challenges with literacy?</w:t>
            </w:r>
          </w:p>
        </w:tc>
        <w:tc>
          <w:tcPr>
            <w:tcW w:w="9619" w:type="dxa"/>
          </w:tcPr>
          <w:p w14:paraId="6D028AF9" w14:textId="452AFD38" w:rsidR="00E55308" w:rsidRPr="00184045" w:rsidRDefault="00E55308" w:rsidP="00E55308">
            <w:pPr>
              <w:rPr>
                <w:rFonts w:ascii="Arial" w:hAnsi="Arial" w:cs="Arial"/>
                <w:i/>
                <w:iCs/>
              </w:rPr>
            </w:pPr>
            <w:r w:rsidRPr="00184045">
              <w:rPr>
                <w:rFonts w:ascii="Arial" w:hAnsi="Arial" w:cs="Arial"/>
                <w:i/>
                <w:iCs/>
              </w:rPr>
              <w:t>Thank you for the question; yes, we include QR codes within our letters to families, and we have also added QR codes to the MIS presentation so families can access resources and translated documents.  We are currently in the process of having documents translated into Easy Read, and when available this will be uploaded to our website</w:t>
            </w:r>
          </w:p>
        </w:tc>
      </w:tr>
      <w:tr w:rsidR="00E55308" w:rsidRPr="00184045" w14:paraId="269F2400" w14:textId="77777777" w:rsidTr="00E55308">
        <w:tc>
          <w:tcPr>
            <w:tcW w:w="4693" w:type="dxa"/>
            <w:shd w:val="clear" w:color="auto" w:fill="EBEDEE"/>
          </w:tcPr>
          <w:p w14:paraId="07D2E749" w14:textId="6D9BF0D0" w:rsidR="00E55308" w:rsidRPr="00E55308" w:rsidRDefault="00E55308" w:rsidP="00E55308">
            <w:pPr>
              <w:rPr>
                <w:rFonts w:ascii="Arial" w:hAnsi="Arial" w:cs="Arial"/>
                <w:b/>
                <w:bCs/>
              </w:rPr>
            </w:pPr>
            <w:r w:rsidRPr="00E55308">
              <w:rPr>
                <w:rFonts w:ascii="Arial" w:hAnsi="Arial" w:cs="Arial"/>
                <w:b/>
                <w:bCs/>
              </w:rPr>
              <w:t xml:space="preserve">We have recently had cases accepted by MNSI where a possible brain injury is identified which is not HIE (e.g. haemorrhages, inflammatory changes).  Will the language around referral criteria for MNSI/NHSR be changed for clarity?  At the moment, if in doubt, we are referring all.  </w:t>
            </w:r>
          </w:p>
        </w:tc>
        <w:tc>
          <w:tcPr>
            <w:tcW w:w="9619" w:type="dxa"/>
          </w:tcPr>
          <w:p w14:paraId="40FF8BB3" w14:textId="52198E4D" w:rsidR="00E55308" w:rsidRPr="00184045" w:rsidRDefault="00E55308" w:rsidP="00E55308">
            <w:pPr>
              <w:rPr>
                <w:rFonts w:ascii="Arial" w:hAnsi="Arial" w:cs="Arial"/>
                <w:i/>
                <w:iCs/>
              </w:rPr>
            </w:pPr>
            <w:r w:rsidRPr="00184045">
              <w:rPr>
                <w:rFonts w:ascii="Arial" w:hAnsi="Arial" w:cs="Arial"/>
                <w:i/>
                <w:iCs/>
              </w:rPr>
              <w:t xml:space="preserve">Thank you for the question, you are doing the right thing by reporting if in doubt, the EN Team also are available to discuss if you would like to give us a call at </w:t>
            </w:r>
            <w:proofErr w:type="spellStart"/>
            <w:r w:rsidRPr="00184045">
              <w:rPr>
                <w:rFonts w:ascii="Arial" w:hAnsi="Arial" w:cs="Arial"/>
                <w:i/>
                <w:iCs/>
              </w:rPr>
              <w:t>anytime</w:t>
            </w:r>
            <w:proofErr w:type="spellEnd"/>
            <w:r w:rsidRPr="00184045">
              <w:rPr>
                <w:rFonts w:ascii="Arial" w:hAnsi="Arial" w:cs="Arial"/>
                <w:i/>
                <w:iCs/>
              </w:rPr>
              <w:t xml:space="preserve">.  On EN we would like to see any case where there have been MRI changes that MNSI are taking forwards.  At present there are no plans to amend referral criteria, we appreciate MRI findings can be nuanced and therefore would like to determine MRI findings as part of our internal clinical panel at NHS Resolution.  If a baby has a normal MRI and MNSI are only investigating due to family and or Trust </w:t>
            </w:r>
            <w:proofErr w:type="gramStart"/>
            <w:r w:rsidRPr="00184045">
              <w:rPr>
                <w:rFonts w:ascii="Arial" w:hAnsi="Arial" w:cs="Arial"/>
                <w:i/>
                <w:iCs/>
              </w:rPr>
              <w:t>concerns</w:t>
            </w:r>
            <w:proofErr w:type="gramEnd"/>
            <w:r w:rsidRPr="00184045">
              <w:rPr>
                <w:rFonts w:ascii="Arial" w:hAnsi="Arial" w:cs="Arial"/>
                <w:i/>
                <w:iCs/>
              </w:rPr>
              <w:t xml:space="preserve"> then these cases do not need to be reported to us in the EN Team at NHS Resolution.</w:t>
            </w:r>
          </w:p>
        </w:tc>
      </w:tr>
      <w:tr w:rsidR="00E55308" w:rsidRPr="00184045" w14:paraId="734AC130" w14:textId="77777777" w:rsidTr="00E55308">
        <w:tc>
          <w:tcPr>
            <w:tcW w:w="4693" w:type="dxa"/>
            <w:shd w:val="clear" w:color="auto" w:fill="EBEDEE"/>
          </w:tcPr>
          <w:p w14:paraId="0D14EACA" w14:textId="77777777" w:rsidR="00E55308" w:rsidRPr="00E55308" w:rsidRDefault="00E55308" w:rsidP="00E55308">
            <w:pPr>
              <w:rPr>
                <w:rFonts w:ascii="Arial" w:hAnsi="Arial" w:cs="Arial"/>
                <w:b/>
                <w:bCs/>
              </w:rPr>
            </w:pPr>
            <w:r w:rsidRPr="00E55308">
              <w:rPr>
                <w:rFonts w:ascii="Arial" w:hAnsi="Arial" w:cs="Arial"/>
                <w:b/>
                <w:bCs/>
              </w:rPr>
              <w:t>By compensating so early prior to a child meeting or failing to meet milestones, and having perhaps not undergone associated surgeries etc to their injury, how are these assessed? Balance of probability?</w:t>
            </w:r>
          </w:p>
          <w:p w14:paraId="76800E0A" w14:textId="77777777" w:rsidR="00E55308" w:rsidRPr="00E55308" w:rsidRDefault="00E55308" w:rsidP="00E55308">
            <w:pPr>
              <w:rPr>
                <w:rFonts w:ascii="Arial" w:hAnsi="Arial" w:cs="Arial"/>
                <w:b/>
                <w:bCs/>
              </w:rPr>
            </w:pPr>
          </w:p>
          <w:p w14:paraId="6EF14232" w14:textId="47908773" w:rsidR="00E55308" w:rsidRPr="00E55308" w:rsidRDefault="00E55308" w:rsidP="00E55308">
            <w:pPr>
              <w:rPr>
                <w:rFonts w:ascii="Arial" w:hAnsi="Arial" w:cs="Arial"/>
                <w:b/>
                <w:bCs/>
              </w:rPr>
            </w:pPr>
            <w:r w:rsidRPr="00E55308">
              <w:rPr>
                <w:rFonts w:ascii="Arial" w:hAnsi="Arial" w:cs="Arial"/>
                <w:b/>
                <w:bCs/>
              </w:rPr>
              <w:t>The technical guidance doesn't explain how we assess needs and what the action plan needs to contain. is it possible to have some steer from the team? Thank you.</w:t>
            </w:r>
          </w:p>
        </w:tc>
        <w:tc>
          <w:tcPr>
            <w:tcW w:w="9619" w:type="dxa"/>
          </w:tcPr>
          <w:p w14:paraId="3885779E" w14:textId="0EA92FFB" w:rsidR="00E55308" w:rsidRPr="00184045" w:rsidRDefault="00E55308" w:rsidP="00E55308">
            <w:pPr>
              <w:rPr>
                <w:rFonts w:ascii="Arial" w:hAnsi="Arial" w:cs="Arial"/>
              </w:rPr>
            </w:pPr>
            <w:r w:rsidRPr="00184045">
              <w:rPr>
                <w:rFonts w:ascii="Arial" w:hAnsi="Arial" w:cs="Arial"/>
                <w:i/>
                <w:iCs/>
              </w:rPr>
              <w:t xml:space="preserve">If liability is admitted, the child will be assessed by a range of experts periodically and evidence by their solicitors will be provided to NHS Resolution and our panel of lawyers (sometimes the experts are jointly instructed by both parties). We will offer the family interim payments during this time; however, any final settlements are likely to be much later, considering the child’s development and whether they are meeting certain milestones.  This is usually a complex process (called “quantum”). Any final offers of settlement are approved by the court. More information will be made available in our next animation that can be shared with families. </w:t>
            </w:r>
          </w:p>
        </w:tc>
      </w:tr>
      <w:tr w:rsidR="00E55308" w:rsidRPr="00184045" w14:paraId="1F69F166" w14:textId="77777777" w:rsidTr="00E55308">
        <w:tc>
          <w:tcPr>
            <w:tcW w:w="14312" w:type="dxa"/>
            <w:gridSpan w:val="2"/>
            <w:shd w:val="clear" w:color="auto" w:fill="41B6E6"/>
          </w:tcPr>
          <w:p w14:paraId="7C067957" w14:textId="14216806" w:rsidR="00E55308" w:rsidRPr="00184045" w:rsidRDefault="00E55308" w:rsidP="00E55308">
            <w:pPr>
              <w:rPr>
                <w:rFonts w:ascii="Arial" w:hAnsi="Arial" w:cs="Arial"/>
                <w:b/>
                <w:bCs/>
              </w:rPr>
            </w:pPr>
            <w:r>
              <w:rPr>
                <w:rFonts w:ascii="Arial" w:hAnsi="Arial" w:cs="Arial"/>
                <w:b/>
                <w:bCs/>
              </w:rPr>
              <w:t>Other</w:t>
            </w:r>
          </w:p>
        </w:tc>
      </w:tr>
      <w:tr w:rsidR="00E55308" w:rsidRPr="00184045" w14:paraId="724C07A4" w14:textId="77777777" w:rsidTr="00E55308">
        <w:tc>
          <w:tcPr>
            <w:tcW w:w="4693" w:type="dxa"/>
            <w:shd w:val="clear" w:color="auto" w:fill="EBEDEE"/>
          </w:tcPr>
          <w:p w14:paraId="4D6165F9" w14:textId="0BA26490" w:rsidR="00E55308" w:rsidRPr="00E55308" w:rsidRDefault="00E55308" w:rsidP="00E55308">
            <w:pPr>
              <w:rPr>
                <w:rFonts w:ascii="Arial" w:hAnsi="Arial" w:cs="Arial"/>
                <w:b/>
                <w:bCs/>
              </w:rPr>
            </w:pPr>
            <w:r w:rsidRPr="00E55308">
              <w:rPr>
                <w:rFonts w:ascii="Arial" w:hAnsi="Arial" w:cs="Arial"/>
                <w:b/>
                <w:bCs/>
              </w:rPr>
              <w:t>I concur with the points raised in all sections. However, I am aware that the current budget constraints make it challenging to fully implement these actions. The high demand for frontline activities often restricts the availability of specialists to review processes and enhance practices to ensure the safety of women and babies. Given the increased scope of our services for women, could you please clarify why this is not reflected in the budget?</w:t>
            </w:r>
          </w:p>
        </w:tc>
        <w:tc>
          <w:tcPr>
            <w:tcW w:w="9619" w:type="dxa"/>
          </w:tcPr>
          <w:p w14:paraId="2C91D959" w14:textId="672DA2F8" w:rsidR="00E55308" w:rsidRPr="00184045" w:rsidRDefault="00E55308" w:rsidP="00E55308">
            <w:pPr>
              <w:rPr>
                <w:rFonts w:ascii="Arial" w:hAnsi="Arial" w:cs="Arial"/>
                <w:i/>
                <w:iCs/>
              </w:rPr>
            </w:pPr>
            <w:r w:rsidRPr="00184045">
              <w:rPr>
                <w:rFonts w:ascii="Arial" w:hAnsi="Arial" w:cs="Arial"/>
                <w:i/>
                <w:iCs/>
              </w:rPr>
              <w:t xml:space="preserve">We know this reflects the reality many teams are facing. The scope of services has expanded significantly, and the demand on frontline staff is intense. The MIS was never intended to fully fund maternity transformation, but to act as a targeted incentive to support improvement in key areas through a rebate system. We continue to raise the visibility of this issue at a national level. We also encourage Trust Boards to reinvest MIS funds specifically into perinatal safety work, including protected time for audit, governance, and quality improvement. </w:t>
            </w:r>
          </w:p>
        </w:tc>
      </w:tr>
      <w:tr w:rsidR="00E55308" w:rsidRPr="00184045" w14:paraId="24B3A487" w14:textId="77777777" w:rsidTr="00E55308">
        <w:tc>
          <w:tcPr>
            <w:tcW w:w="4693" w:type="dxa"/>
            <w:shd w:val="clear" w:color="auto" w:fill="EBEDEE"/>
          </w:tcPr>
          <w:p w14:paraId="14B6F614" w14:textId="5CD1E13A" w:rsidR="00E55308" w:rsidRPr="00E55308" w:rsidRDefault="00E55308" w:rsidP="00E55308">
            <w:pPr>
              <w:rPr>
                <w:rFonts w:ascii="Arial" w:hAnsi="Arial" w:cs="Arial"/>
                <w:b/>
                <w:bCs/>
              </w:rPr>
            </w:pPr>
            <w:r w:rsidRPr="00E55308">
              <w:rPr>
                <w:rFonts w:ascii="Arial" w:hAnsi="Arial" w:cs="Arial"/>
                <w:b/>
                <w:bCs/>
              </w:rPr>
              <w:t xml:space="preserve">If we're managing SD so much better, should we still be recommending IOL for big babies? Is this something we need to look at nationally once the Big Baby trial publishes? </w:t>
            </w:r>
          </w:p>
        </w:tc>
        <w:tc>
          <w:tcPr>
            <w:tcW w:w="9619" w:type="dxa"/>
          </w:tcPr>
          <w:p w14:paraId="4A0B0B0C" w14:textId="454DA2D7" w:rsidR="00E55308" w:rsidRPr="00184045" w:rsidRDefault="00E55308" w:rsidP="00E55308">
            <w:pPr>
              <w:rPr>
                <w:rFonts w:ascii="Arial" w:hAnsi="Arial" w:cs="Arial"/>
                <w:i/>
                <w:iCs/>
              </w:rPr>
            </w:pPr>
            <w:r w:rsidRPr="00184045">
              <w:rPr>
                <w:rFonts w:ascii="Arial" w:hAnsi="Arial" w:cs="Arial"/>
                <w:i/>
                <w:iCs/>
              </w:rPr>
              <w:t>The results of the Big Baby trial will be critical in shaping future clinical guidance. While MIS doesn’t dictate clinical pathways, we align closely with national recommendations and will continue to monitor developments. We’ll also make sure to reflect emerging evidence in future iterations of the safety actions where relevant.</w:t>
            </w:r>
          </w:p>
        </w:tc>
      </w:tr>
    </w:tbl>
    <w:p w14:paraId="09B9280B" w14:textId="77777777" w:rsidR="006858CD" w:rsidRPr="006858CD" w:rsidRDefault="006858CD" w:rsidP="005037E4">
      <w:pPr>
        <w:rPr>
          <w:rFonts w:ascii="Arial" w:hAnsi="Arial" w:cs="Arial"/>
        </w:rPr>
      </w:pPr>
    </w:p>
    <w:sectPr w:rsidR="006858CD" w:rsidRPr="006858CD" w:rsidSect="006858CD">
      <w:headerReference w:type="default" r:id="rId28"/>
      <w:footerReference w:type="default" r:id="rId2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CA82A" w14:textId="77777777" w:rsidR="00DE2EA1" w:rsidRDefault="00DE2EA1" w:rsidP="00DE2EA1">
      <w:pPr>
        <w:spacing w:after="0" w:line="240" w:lineRule="auto"/>
      </w:pPr>
      <w:r>
        <w:separator/>
      </w:r>
    </w:p>
  </w:endnote>
  <w:endnote w:type="continuationSeparator" w:id="0">
    <w:p w14:paraId="23F5AC56" w14:textId="77777777" w:rsidR="00DE2EA1" w:rsidRDefault="00DE2EA1" w:rsidP="00DE2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E636" w14:textId="6A3DAF4D" w:rsidR="00DE2EA1" w:rsidRDefault="00DE2EA1">
    <w:pPr>
      <w:pStyle w:val="Footer"/>
    </w:pPr>
    <w:r>
      <w:rPr>
        <w:noProof/>
        <w:lang w:eastAsia="en-GB"/>
      </w:rPr>
      <w:drawing>
        <wp:anchor distT="0" distB="0" distL="114300" distR="114300" simplePos="0" relativeHeight="251661312" behindDoc="0" locked="0" layoutInCell="1" allowOverlap="1" wp14:anchorId="5B7B0772" wp14:editId="3C30211B">
          <wp:simplePos x="0" y="0"/>
          <wp:positionH relativeFrom="margin">
            <wp:posOffset>-477078</wp:posOffset>
          </wp:positionH>
          <wp:positionV relativeFrom="paragraph">
            <wp:posOffset>-47708</wp:posOffset>
          </wp:positionV>
          <wp:extent cx="10057765" cy="407035"/>
          <wp:effectExtent l="0" t="0" r="0" b="0"/>
          <wp:wrapNone/>
          <wp:docPr id="1133266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7765" cy="4070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A7CA4" w14:textId="77777777" w:rsidR="00DE2EA1" w:rsidRDefault="00DE2EA1" w:rsidP="00DE2EA1">
      <w:pPr>
        <w:spacing w:after="0" w:line="240" w:lineRule="auto"/>
      </w:pPr>
      <w:r>
        <w:separator/>
      </w:r>
    </w:p>
  </w:footnote>
  <w:footnote w:type="continuationSeparator" w:id="0">
    <w:p w14:paraId="66C4AC3D" w14:textId="77777777" w:rsidR="00DE2EA1" w:rsidRDefault="00DE2EA1" w:rsidP="00DE2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D1E9" w14:textId="7F3615ED" w:rsidR="00DE2EA1" w:rsidRDefault="00DE2EA1">
    <w:pPr>
      <w:pStyle w:val="Header"/>
    </w:pPr>
    <w:r>
      <w:rPr>
        <w:noProof/>
        <w:lang w:eastAsia="en-GB"/>
      </w:rPr>
      <w:drawing>
        <wp:anchor distT="0" distB="0" distL="114300" distR="114300" simplePos="0" relativeHeight="251659264" behindDoc="0" locked="0" layoutInCell="1" allowOverlap="1" wp14:anchorId="58F42440" wp14:editId="533B10EF">
          <wp:simplePos x="0" y="0"/>
          <wp:positionH relativeFrom="column">
            <wp:posOffset>8261405</wp:posOffset>
          </wp:positionH>
          <wp:positionV relativeFrom="paragraph">
            <wp:posOffset>-326639</wp:posOffset>
          </wp:positionV>
          <wp:extent cx="1253490" cy="662305"/>
          <wp:effectExtent l="0" t="0" r="0" b="0"/>
          <wp:wrapNone/>
          <wp:docPr id="1959645055" name="Picture 6"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645055" name="Picture 6"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3490" cy="6623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292D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CC9C2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6FA77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653C79"/>
    <w:multiLevelType w:val="hybridMultilevel"/>
    <w:tmpl w:val="49E8A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ADEA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0973E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E62286A"/>
    <w:multiLevelType w:val="hybridMultilevel"/>
    <w:tmpl w:val="56161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BB0B4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8A65508"/>
    <w:multiLevelType w:val="multilevel"/>
    <w:tmpl w:val="B7A0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59714C"/>
    <w:multiLevelType w:val="hybridMultilevel"/>
    <w:tmpl w:val="8D52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01084C"/>
    <w:multiLevelType w:val="hybridMultilevel"/>
    <w:tmpl w:val="E32E1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445C5E"/>
    <w:multiLevelType w:val="multilevel"/>
    <w:tmpl w:val="A930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0660907">
    <w:abstractNumId w:val="3"/>
  </w:num>
  <w:num w:numId="2" w16cid:durableId="1345402674">
    <w:abstractNumId w:val="2"/>
  </w:num>
  <w:num w:numId="3" w16cid:durableId="894580941">
    <w:abstractNumId w:val="7"/>
  </w:num>
  <w:num w:numId="4" w16cid:durableId="536702328">
    <w:abstractNumId w:val="9"/>
  </w:num>
  <w:num w:numId="5" w16cid:durableId="10689211">
    <w:abstractNumId w:val="5"/>
  </w:num>
  <w:num w:numId="6" w16cid:durableId="1436899132">
    <w:abstractNumId w:val="10"/>
  </w:num>
  <w:num w:numId="7" w16cid:durableId="998463412">
    <w:abstractNumId w:val="0"/>
  </w:num>
  <w:num w:numId="8" w16cid:durableId="1220557477">
    <w:abstractNumId w:val="1"/>
  </w:num>
  <w:num w:numId="9" w16cid:durableId="1044713021">
    <w:abstractNumId w:val="4"/>
  </w:num>
  <w:num w:numId="10" w16cid:durableId="1206524009">
    <w:abstractNumId w:val="6"/>
  </w:num>
  <w:num w:numId="11" w16cid:durableId="1733382210">
    <w:abstractNumId w:val="11"/>
  </w:num>
  <w:num w:numId="12" w16cid:durableId="1995184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8CD"/>
    <w:rsid w:val="00067BAF"/>
    <w:rsid w:val="000749AB"/>
    <w:rsid w:val="000814D4"/>
    <w:rsid w:val="00085D53"/>
    <w:rsid w:val="00086C90"/>
    <w:rsid w:val="000975D0"/>
    <w:rsid w:val="000A1C59"/>
    <w:rsid w:val="000A2619"/>
    <w:rsid w:val="000C4584"/>
    <w:rsid w:val="00100C90"/>
    <w:rsid w:val="001316B7"/>
    <w:rsid w:val="00147E47"/>
    <w:rsid w:val="00147F0D"/>
    <w:rsid w:val="00151BD4"/>
    <w:rsid w:val="00184045"/>
    <w:rsid w:val="001848D5"/>
    <w:rsid w:val="001C72C3"/>
    <w:rsid w:val="00281A0E"/>
    <w:rsid w:val="0029590F"/>
    <w:rsid w:val="00313634"/>
    <w:rsid w:val="00337F67"/>
    <w:rsid w:val="00356305"/>
    <w:rsid w:val="00373FA4"/>
    <w:rsid w:val="003E5A39"/>
    <w:rsid w:val="00426381"/>
    <w:rsid w:val="0043060D"/>
    <w:rsid w:val="00450A68"/>
    <w:rsid w:val="00476821"/>
    <w:rsid w:val="00493FA3"/>
    <w:rsid w:val="004E6E5F"/>
    <w:rsid w:val="004F0288"/>
    <w:rsid w:val="005037E4"/>
    <w:rsid w:val="00552DA6"/>
    <w:rsid w:val="0055564D"/>
    <w:rsid w:val="00565928"/>
    <w:rsid w:val="00594259"/>
    <w:rsid w:val="00604210"/>
    <w:rsid w:val="00615577"/>
    <w:rsid w:val="00640BB3"/>
    <w:rsid w:val="006858CD"/>
    <w:rsid w:val="006D265C"/>
    <w:rsid w:val="00732587"/>
    <w:rsid w:val="00771CD7"/>
    <w:rsid w:val="007A7516"/>
    <w:rsid w:val="007B58AB"/>
    <w:rsid w:val="0080586B"/>
    <w:rsid w:val="008526A7"/>
    <w:rsid w:val="008A13B7"/>
    <w:rsid w:val="008A4E85"/>
    <w:rsid w:val="008C3CCA"/>
    <w:rsid w:val="008E20F8"/>
    <w:rsid w:val="00902A0E"/>
    <w:rsid w:val="009212AC"/>
    <w:rsid w:val="009520D0"/>
    <w:rsid w:val="00973981"/>
    <w:rsid w:val="009C35B0"/>
    <w:rsid w:val="009D78D0"/>
    <w:rsid w:val="00A70674"/>
    <w:rsid w:val="00AA1C96"/>
    <w:rsid w:val="00AC1412"/>
    <w:rsid w:val="00AC733A"/>
    <w:rsid w:val="00AE0E07"/>
    <w:rsid w:val="00AE258D"/>
    <w:rsid w:val="00AE4D1F"/>
    <w:rsid w:val="00AF3C71"/>
    <w:rsid w:val="00AF705F"/>
    <w:rsid w:val="00B2451D"/>
    <w:rsid w:val="00B52D2F"/>
    <w:rsid w:val="00BD2C66"/>
    <w:rsid w:val="00BE6A42"/>
    <w:rsid w:val="00C15FE7"/>
    <w:rsid w:val="00C37B3F"/>
    <w:rsid w:val="00C43C28"/>
    <w:rsid w:val="00C54159"/>
    <w:rsid w:val="00C80C5A"/>
    <w:rsid w:val="00D273BF"/>
    <w:rsid w:val="00D351C4"/>
    <w:rsid w:val="00D84661"/>
    <w:rsid w:val="00DC7243"/>
    <w:rsid w:val="00DC7DAC"/>
    <w:rsid w:val="00DD5191"/>
    <w:rsid w:val="00DE2EA1"/>
    <w:rsid w:val="00E50D00"/>
    <w:rsid w:val="00E51518"/>
    <w:rsid w:val="00E55308"/>
    <w:rsid w:val="00E77DE5"/>
    <w:rsid w:val="00F509CA"/>
    <w:rsid w:val="00FB7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2160C"/>
  <w15:chartTrackingRefBased/>
  <w15:docId w15:val="{F639122E-0C98-4D9B-864A-B9754D0A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5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8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8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8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8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8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58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8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8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58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5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8CD"/>
    <w:rPr>
      <w:rFonts w:eastAsiaTheme="majorEastAsia" w:cstheme="majorBidi"/>
      <w:color w:val="272727" w:themeColor="text1" w:themeTint="D8"/>
    </w:rPr>
  </w:style>
  <w:style w:type="paragraph" w:styleId="Title">
    <w:name w:val="Title"/>
    <w:basedOn w:val="Normal"/>
    <w:next w:val="Normal"/>
    <w:link w:val="TitleChar"/>
    <w:uiPriority w:val="10"/>
    <w:qFormat/>
    <w:rsid w:val="00685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8CD"/>
    <w:pPr>
      <w:spacing w:before="160"/>
      <w:jc w:val="center"/>
    </w:pPr>
    <w:rPr>
      <w:i/>
      <w:iCs/>
      <w:color w:val="404040" w:themeColor="text1" w:themeTint="BF"/>
    </w:rPr>
  </w:style>
  <w:style w:type="character" w:customStyle="1" w:styleId="QuoteChar">
    <w:name w:val="Quote Char"/>
    <w:basedOn w:val="DefaultParagraphFont"/>
    <w:link w:val="Quote"/>
    <w:uiPriority w:val="29"/>
    <w:rsid w:val="006858CD"/>
    <w:rPr>
      <w:i/>
      <w:iCs/>
      <w:color w:val="404040" w:themeColor="text1" w:themeTint="BF"/>
    </w:rPr>
  </w:style>
  <w:style w:type="paragraph" w:styleId="ListParagraph">
    <w:name w:val="List Paragraph"/>
    <w:basedOn w:val="Normal"/>
    <w:uiPriority w:val="34"/>
    <w:qFormat/>
    <w:rsid w:val="006858CD"/>
    <w:pPr>
      <w:ind w:left="720"/>
      <w:contextualSpacing/>
    </w:pPr>
  </w:style>
  <w:style w:type="character" w:styleId="IntenseEmphasis">
    <w:name w:val="Intense Emphasis"/>
    <w:basedOn w:val="DefaultParagraphFont"/>
    <w:uiPriority w:val="21"/>
    <w:qFormat/>
    <w:rsid w:val="006858CD"/>
    <w:rPr>
      <w:i/>
      <w:iCs/>
      <w:color w:val="0F4761" w:themeColor="accent1" w:themeShade="BF"/>
    </w:rPr>
  </w:style>
  <w:style w:type="paragraph" w:styleId="IntenseQuote">
    <w:name w:val="Intense Quote"/>
    <w:basedOn w:val="Normal"/>
    <w:next w:val="Normal"/>
    <w:link w:val="IntenseQuoteChar"/>
    <w:uiPriority w:val="30"/>
    <w:qFormat/>
    <w:rsid w:val="00685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8CD"/>
    <w:rPr>
      <w:i/>
      <w:iCs/>
      <w:color w:val="0F4761" w:themeColor="accent1" w:themeShade="BF"/>
    </w:rPr>
  </w:style>
  <w:style w:type="character" w:styleId="IntenseReference">
    <w:name w:val="Intense Reference"/>
    <w:basedOn w:val="DefaultParagraphFont"/>
    <w:uiPriority w:val="32"/>
    <w:qFormat/>
    <w:rsid w:val="006858CD"/>
    <w:rPr>
      <w:b/>
      <w:bCs/>
      <w:smallCaps/>
      <w:color w:val="0F4761" w:themeColor="accent1" w:themeShade="BF"/>
      <w:spacing w:val="5"/>
    </w:rPr>
  </w:style>
  <w:style w:type="table" w:styleId="TableGrid">
    <w:name w:val="Table Grid"/>
    <w:basedOn w:val="TableNormal"/>
    <w:uiPriority w:val="39"/>
    <w:rsid w:val="0068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3981"/>
    <w:rPr>
      <w:color w:val="467886" w:themeColor="hyperlink"/>
      <w:u w:val="single"/>
    </w:rPr>
  </w:style>
  <w:style w:type="character" w:customStyle="1" w:styleId="oypena">
    <w:name w:val="oypena"/>
    <w:basedOn w:val="DefaultParagraphFont"/>
    <w:rsid w:val="00973981"/>
  </w:style>
  <w:style w:type="paragraph" w:customStyle="1" w:styleId="pf0">
    <w:name w:val="pf0"/>
    <w:basedOn w:val="Normal"/>
    <w:rsid w:val="00AC141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AC1412"/>
    <w:rPr>
      <w:rFonts w:ascii="Segoe UI" w:hAnsi="Segoe UI" w:cs="Segoe UI" w:hint="default"/>
      <w:sz w:val="18"/>
      <w:szCs w:val="18"/>
    </w:rPr>
  </w:style>
  <w:style w:type="character" w:styleId="CommentReference">
    <w:name w:val="annotation reference"/>
    <w:basedOn w:val="DefaultParagraphFont"/>
    <w:uiPriority w:val="99"/>
    <w:semiHidden/>
    <w:unhideWhenUsed/>
    <w:rsid w:val="00281A0E"/>
    <w:rPr>
      <w:sz w:val="16"/>
      <w:szCs w:val="16"/>
    </w:rPr>
  </w:style>
  <w:style w:type="paragraph" w:styleId="CommentText">
    <w:name w:val="annotation text"/>
    <w:basedOn w:val="Normal"/>
    <w:link w:val="CommentTextChar"/>
    <w:uiPriority w:val="99"/>
    <w:unhideWhenUsed/>
    <w:rsid w:val="00281A0E"/>
    <w:pPr>
      <w:spacing w:line="240" w:lineRule="auto"/>
    </w:pPr>
    <w:rPr>
      <w:sz w:val="20"/>
      <w:szCs w:val="20"/>
    </w:rPr>
  </w:style>
  <w:style w:type="character" w:customStyle="1" w:styleId="CommentTextChar">
    <w:name w:val="Comment Text Char"/>
    <w:basedOn w:val="DefaultParagraphFont"/>
    <w:link w:val="CommentText"/>
    <w:uiPriority w:val="99"/>
    <w:rsid w:val="00281A0E"/>
    <w:rPr>
      <w:sz w:val="20"/>
      <w:szCs w:val="20"/>
    </w:rPr>
  </w:style>
  <w:style w:type="paragraph" w:styleId="CommentSubject">
    <w:name w:val="annotation subject"/>
    <w:basedOn w:val="CommentText"/>
    <w:next w:val="CommentText"/>
    <w:link w:val="CommentSubjectChar"/>
    <w:uiPriority w:val="99"/>
    <w:semiHidden/>
    <w:unhideWhenUsed/>
    <w:rsid w:val="00100C90"/>
    <w:rPr>
      <w:b/>
      <w:bCs/>
    </w:rPr>
  </w:style>
  <w:style w:type="character" w:customStyle="1" w:styleId="CommentSubjectChar">
    <w:name w:val="Comment Subject Char"/>
    <w:basedOn w:val="CommentTextChar"/>
    <w:link w:val="CommentSubject"/>
    <w:uiPriority w:val="99"/>
    <w:semiHidden/>
    <w:rsid w:val="00100C90"/>
    <w:rPr>
      <w:b/>
      <w:bCs/>
      <w:sz w:val="20"/>
      <w:szCs w:val="20"/>
    </w:rPr>
  </w:style>
  <w:style w:type="paragraph" w:customStyle="1" w:styleId="Default">
    <w:name w:val="Default"/>
    <w:rsid w:val="00493FA3"/>
    <w:pPr>
      <w:autoSpaceDE w:val="0"/>
      <w:autoSpaceDN w:val="0"/>
      <w:adjustRightInd w:val="0"/>
      <w:spacing w:after="0" w:line="240" w:lineRule="auto"/>
    </w:pPr>
    <w:rPr>
      <w:rFonts w:ascii="Arial" w:hAnsi="Arial" w:cs="Arial"/>
      <w:color w:val="000000"/>
      <w:kern w:val="0"/>
    </w:rPr>
  </w:style>
  <w:style w:type="character" w:styleId="UnresolvedMention">
    <w:name w:val="Unresolved Mention"/>
    <w:basedOn w:val="DefaultParagraphFont"/>
    <w:uiPriority w:val="99"/>
    <w:semiHidden/>
    <w:unhideWhenUsed/>
    <w:rsid w:val="00C80C5A"/>
    <w:rPr>
      <w:color w:val="605E5C"/>
      <w:shd w:val="clear" w:color="auto" w:fill="E1DFDD"/>
    </w:rPr>
  </w:style>
  <w:style w:type="paragraph" w:styleId="Header">
    <w:name w:val="header"/>
    <w:basedOn w:val="Normal"/>
    <w:link w:val="HeaderChar"/>
    <w:uiPriority w:val="99"/>
    <w:unhideWhenUsed/>
    <w:rsid w:val="00DE2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EA1"/>
  </w:style>
  <w:style w:type="paragraph" w:styleId="Footer">
    <w:name w:val="footer"/>
    <w:basedOn w:val="Normal"/>
    <w:link w:val="FooterChar"/>
    <w:uiPriority w:val="99"/>
    <w:unhideWhenUsed/>
    <w:rsid w:val="00DE2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EA1"/>
  </w:style>
  <w:style w:type="paragraph" w:styleId="Revision">
    <w:name w:val="Revision"/>
    <w:hidden/>
    <w:uiPriority w:val="99"/>
    <w:semiHidden/>
    <w:rsid w:val="00F509CA"/>
    <w:pPr>
      <w:spacing w:after="0" w:line="240" w:lineRule="auto"/>
    </w:pPr>
  </w:style>
  <w:style w:type="character" w:styleId="FollowedHyperlink">
    <w:name w:val="FollowedHyperlink"/>
    <w:basedOn w:val="DefaultParagraphFont"/>
    <w:uiPriority w:val="99"/>
    <w:semiHidden/>
    <w:unhideWhenUsed/>
    <w:rsid w:val="00B245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3482">
      <w:bodyDiv w:val="1"/>
      <w:marLeft w:val="0"/>
      <w:marRight w:val="0"/>
      <w:marTop w:val="0"/>
      <w:marBottom w:val="0"/>
      <w:divBdr>
        <w:top w:val="none" w:sz="0" w:space="0" w:color="auto"/>
        <w:left w:val="none" w:sz="0" w:space="0" w:color="auto"/>
        <w:bottom w:val="none" w:sz="0" w:space="0" w:color="auto"/>
        <w:right w:val="none" w:sz="0" w:space="0" w:color="auto"/>
      </w:divBdr>
      <w:divsChild>
        <w:div w:id="1618485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3754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862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07860">
      <w:bodyDiv w:val="1"/>
      <w:marLeft w:val="0"/>
      <w:marRight w:val="0"/>
      <w:marTop w:val="0"/>
      <w:marBottom w:val="0"/>
      <w:divBdr>
        <w:top w:val="none" w:sz="0" w:space="0" w:color="auto"/>
        <w:left w:val="none" w:sz="0" w:space="0" w:color="auto"/>
        <w:bottom w:val="none" w:sz="0" w:space="0" w:color="auto"/>
        <w:right w:val="none" w:sz="0" w:space="0" w:color="auto"/>
      </w:divBdr>
    </w:div>
    <w:div w:id="236325515">
      <w:bodyDiv w:val="1"/>
      <w:marLeft w:val="0"/>
      <w:marRight w:val="0"/>
      <w:marTop w:val="0"/>
      <w:marBottom w:val="0"/>
      <w:divBdr>
        <w:top w:val="none" w:sz="0" w:space="0" w:color="auto"/>
        <w:left w:val="none" w:sz="0" w:space="0" w:color="auto"/>
        <w:bottom w:val="none" w:sz="0" w:space="0" w:color="auto"/>
        <w:right w:val="none" w:sz="0" w:space="0" w:color="auto"/>
      </w:divBdr>
    </w:div>
    <w:div w:id="349256657">
      <w:bodyDiv w:val="1"/>
      <w:marLeft w:val="0"/>
      <w:marRight w:val="0"/>
      <w:marTop w:val="0"/>
      <w:marBottom w:val="0"/>
      <w:divBdr>
        <w:top w:val="none" w:sz="0" w:space="0" w:color="auto"/>
        <w:left w:val="none" w:sz="0" w:space="0" w:color="auto"/>
        <w:bottom w:val="none" w:sz="0" w:space="0" w:color="auto"/>
        <w:right w:val="none" w:sz="0" w:space="0" w:color="auto"/>
      </w:divBdr>
    </w:div>
    <w:div w:id="496582566">
      <w:bodyDiv w:val="1"/>
      <w:marLeft w:val="0"/>
      <w:marRight w:val="0"/>
      <w:marTop w:val="0"/>
      <w:marBottom w:val="0"/>
      <w:divBdr>
        <w:top w:val="none" w:sz="0" w:space="0" w:color="auto"/>
        <w:left w:val="none" w:sz="0" w:space="0" w:color="auto"/>
        <w:bottom w:val="none" w:sz="0" w:space="0" w:color="auto"/>
        <w:right w:val="none" w:sz="0" w:space="0" w:color="auto"/>
      </w:divBdr>
    </w:div>
    <w:div w:id="497228693">
      <w:bodyDiv w:val="1"/>
      <w:marLeft w:val="0"/>
      <w:marRight w:val="0"/>
      <w:marTop w:val="0"/>
      <w:marBottom w:val="0"/>
      <w:divBdr>
        <w:top w:val="none" w:sz="0" w:space="0" w:color="auto"/>
        <w:left w:val="none" w:sz="0" w:space="0" w:color="auto"/>
        <w:bottom w:val="none" w:sz="0" w:space="0" w:color="auto"/>
        <w:right w:val="none" w:sz="0" w:space="0" w:color="auto"/>
      </w:divBdr>
    </w:div>
    <w:div w:id="698162006">
      <w:bodyDiv w:val="1"/>
      <w:marLeft w:val="0"/>
      <w:marRight w:val="0"/>
      <w:marTop w:val="0"/>
      <w:marBottom w:val="0"/>
      <w:divBdr>
        <w:top w:val="none" w:sz="0" w:space="0" w:color="auto"/>
        <w:left w:val="none" w:sz="0" w:space="0" w:color="auto"/>
        <w:bottom w:val="none" w:sz="0" w:space="0" w:color="auto"/>
        <w:right w:val="none" w:sz="0" w:space="0" w:color="auto"/>
      </w:divBdr>
    </w:div>
    <w:div w:id="774404471">
      <w:bodyDiv w:val="1"/>
      <w:marLeft w:val="0"/>
      <w:marRight w:val="0"/>
      <w:marTop w:val="0"/>
      <w:marBottom w:val="0"/>
      <w:divBdr>
        <w:top w:val="none" w:sz="0" w:space="0" w:color="auto"/>
        <w:left w:val="none" w:sz="0" w:space="0" w:color="auto"/>
        <w:bottom w:val="none" w:sz="0" w:space="0" w:color="auto"/>
        <w:right w:val="none" w:sz="0" w:space="0" w:color="auto"/>
      </w:divBdr>
    </w:div>
    <w:div w:id="813764924">
      <w:bodyDiv w:val="1"/>
      <w:marLeft w:val="0"/>
      <w:marRight w:val="0"/>
      <w:marTop w:val="0"/>
      <w:marBottom w:val="0"/>
      <w:divBdr>
        <w:top w:val="none" w:sz="0" w:space="0" w:color="auto"/>
        <w:left w:val="none" w:sz="0" w:space="0" w:color="auto"/>
        <w:bottom w:val="none" w:sz="0" w:space="0" w:color="auto"/>
        <w:right w:val="none" w:sz="0" w:space="0" w:color="auto"/>
      </w:divBdr>
    </w:div>
    <w:div w:id="857741663">
      <w:bodyDiv w:val="1"/>
      <w:marLeft w:val="0"/>
      <w:marRight w:val="0"/>
      <w:marTop w:val="0"/>
      <w:marBottom w:val="0"/>
      <w:divBdr>
        <w:top w:val="none" w:sz="0" w:space="0" w:color="auto"/>
        <w:left w:val="none" w:sz="0" w:space="0" w:color="auto"/>
        <w:bottom w:val="none" w:sz="0" w:space="0" w:color="auto"/>
        <w:right w:val="none" w:sz="0" w:space="0" w:color="auto"/>
      </w:divBdr>
    </w:div>
    <w:div w:id="863788536">
      <w:bodyDiv w:val="1"/>
      <w:marLeft w:val="0"/>
      <w:marRight w:val="0"/>
      <w:marTop w:val="0"/>
      <w:marBottom w:val="0"/>
      <w:divBdr>
        <w:top w:val="none" w:sz="0" w:space="0" w:color="auto"/>
        <w:left w:val="none" w:sz="0" w:space="0" w:color="auto"/>
        <w:bottom w:val="none" w:sz="0" w:space="0" w:color="auto"/>
        <w:right w:val="none" w:sz="0" w:space="0" w:color="auto"/>
      </w:divBdr>
    </w:div>
    <w:div w:id="927931304">
      <w:bodyDiv w:val="1"/>
      <w:marLeft w:val="0"/>
      <w:marRight w:val="0"/>
      <w:marTop w:val="0"/>
      <w:marBottom w:val="0"/>
      <w:divBdr>
        <w:top w:val="none" w:sz="0" w:space="0" w:color="auto"/>
        <w:left w:val="none" w:sz="0" w:space="0" w:color="auto"/>
        <w:bottom w:val="none" w:sz="0" w:space="0" w:color="auto"/>
        <w:right w:val="none" w:sz="0" w:space="0" w:color="auto"/>
      </w:divBdr>
    </w:div>
    <w:div w:id="1002397597">
      <w:bodyDiv w:val="1"/>
      <w:marLeft w:val="0"/>
      <w:marRight w:val="0"/>
      <w:marTop w:val="0"/>
      <w:marBottom w:val="0"/>
      <w:divBdr>
        <w:top w:val="none" w:sz="0" w:space="0" w:color="auto"/>
        <w:left w:val="none" w:sz="0" w:space="0" w:color="auto"/>
        <w:bottom w:val="none" w:sz="0" w:space="0" w:color="auto"/>
        <w:right w:val="none" w:sz="0" w:space="0" w:color="auto"/>
      </w:divBdr>
    </w:div>
    <w:div w:id="1020011268">
      <w:bodyDiv w:val="1"/>
      <w:marLeft w:val="0"/>
      <w:marRight w:val="0"/>
      <w:marTop w:val="0"/>
      <w:marBottom w:val="0"/>
      <w:divBdr>
        <w:top w:val="none" w:sz="0" w:space="0" w:color="auto"/>
        <w:left w:val="none" w:sz="0" w:space="0" w:color="auto"/>
        <w:bottom w:val="none" w:sz="0" w:space="0" w:color="auto"/>
        <w:right w:val="none" w:sz="0" w:space="0" w:color="auto"/>
      </w:divBdr>
    </w:div>
    <w:div w:id="1024136002">
      <w:bodyDiv w:val="1"/>
      <w:marLeft w:val="0"/>
      <w:marRight w:val="0"/>
      <w:marTop w:val="0"/>
      <w:marBottom w:val="0"/>
      <w:divBdr>
        <w:top w:val="none" w:sz="0" w:space="0" w:color="auto"/>
        <w:left w:val="none" w:sz="0" w:space="0" w:color="auto"/>
        <w:bottom w:val="none" w:sz="0" w:space="0" w:color="auto"/>
        <w:right w:val="none" w:sz="0" w:space="0" w:color="auto"/>
      </w:divBdr>
    </w:div>
    <w:div w:id="1033194470">
      <w:bodyDiv w:val="1"/>
      <w:marLeft w:val="0"/>
      <w:marRight w:val="0"/>
      <w:marTop w:val="0"/>
      <w:marBottom w:val="0"/>
      <w:divBdr>
        <w:top w:val="none" w:sz="0" w:space="0" w:color="auto"/>
        <w:left w:val="none" w:sz="0" w:space="0" w:color="auto"/>
        <w:bottom w:val="none" w:sz="0" w:space="0" w:color="auto"/>
        <w:right w:val="none" w:sz="0" w:space="0" w:color="auto"/>
      </w:divBdr>
    </w:div>
    <w:div w:id="1118836288">
      <w:bodyDiv w:val="1"/>
      <w:marLeft w:val="0"/>
      <w:marRight w:val="0"/>
      <w:marTop w:val="0"/>
      <w:marBottom w:val="0"/>
      <w:divBdr>
        <w:top w:val="none" w:sz="0" w:space="0" w:color="auto"/>
        <w:left w:val="none" w:sz="0" w:space="0" w:color="auto"/>
        <w:bottom w:val="none" w:sz="0" w:space="0" w:color="auto"/>
        <w:right w:val="none" w:sz="0" w:space="0" w:color="auto"/>
      </w:divBdr>
    </w:div>
    <w:div w:id="1185945976">
      <w:bodyDiv w:val="1"/>
      <w:marLeft w:val="0"/>
      <w:marRight w:val="0"/>
      <w:marTop w:val="0"/>
      <w:marBottom w:val="0"/>
      <w:divBdr>
        <w:top w:val="none" w:sz="0" w:space="0" w:color="auto"/>
        <w:left w:val="none" w:sz="0" w:space="0" w:color="auto"/>
        <w:bottom w:val="none" w:sz="0" w:space="0" w:color="auto"/>
        <w:right w:val="none" w:sz="0" w:space="0" w:color="auto"/>
      </w:divBdr>
      <w:divsChild>
        <w:div w:id="1273901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059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8976204">
      <w:bodyDiv w:val="1"/>
      <w:marLeft w:val="0"/>
      <w:marRight w:val="0"/>
      <w:marTop w:val="0"/>
      <w:marBottom w:val="0"/>
      <w:divBdr>
        <w:top w:val="none" w:sz="0" w:space="0" w:color="auto"/>
        <w:left w:val="none" w:sz="0" w:space="0" w:color="auto"/>
        <w:bottom w:val="none" w:sz="0" w:space="0" w:color="auto"/>
        <w:right w:val="none" w:sz="0" w:space="0" w:color="auto"/>
      </w:divBdr>
    </w:div>
    <w:div w:id="1267734466">
      <w:bodyDiv w:val="1"/>
      <w:marLeft w:val="0"/>
      <w:marRight w:val="0"/>
      <w:marTop w:val="0"/>
      <w:marBottom w:val="0"/>
      <w:divBdr>
        <w:top w:val="none" w:sz="0" w:space="0" w:color="auto"/>
        <w:left w:val="none" w:sz="0" w:space="0" w:color="auto"/>
        <w:bottom w:val="none" w:sz="0" w:space="0" w:color="auto"/>
        <w:right w:val="none" w:sz="0" w:space="0" w:color="auto"/>
      </w:divBdr>
    </w:div>
    <w:div w:id="1322346254">
      <w:bodyDiv w:val="1"/>
      <w:marLeft w:val="0"/>
      <w:marRight w:val="0"/>
      <w:marTop w:val="0"/>
      <w:marBottom w:val="0"/>
      <w:divBdr>
        <w:top w:val="none" w:sz="0" w:space="0" w:color="auto"/>
        <w:left w:val="none" w:sz="0" w:space="0" w:color="auto"/>
        <w:bottom w:val="none" w:sz="0" w:space="0" w:color="auto"/>
        <w:right w:val="none" w:sz="0" w:space="0" w:color="auto"/>
      </w:divBdr>
    </w:div>
    <w:div w:id="1376081229">
      <w:bodyDiv w:val="1"/>
      <w:marLeft w:val="0"/>
      <w:marRight w:val="0"/>
      <w:marTop w:val="0"/>
      <w:marBottom w:val="0"/>
      <w:divBdr>
        <w:top w:val="none" w:sz="0" w:space="0" w:color="auto"/>
        <w:left w:val="none" w:sz="0" w:space="0" w:color="auto"/>
        <w:bottom w:val="none" w:sz="0" w:space="0" w:color="auto"/>
        <w:right w:val="none" w:sz="0" w:space="0" w:color="auto"/>
      </w:divBdr>
    </w:div>
    <w:div w:id="1681850573">
      <w:bodyDiv w:val="1"/>
      <w:marLeft w:val="0"/>
      <w:marRight w:val="0"/>
      <w:marTop w:val="0"/>
      <w:marBottom w:val="0"/>
      <w:divBdr>
        <w:top w:val="none" w:sz="0" w:space="0" w:color="auto"/>
        <w:left w:val="none" w:sz="0" w:space="0" w:color="auto"/>
        <w:bottom w:val="none" w:sz="0" w:space="0" w:color="auto"/>
        <w:right w:val="none" w:sz="0" w:space="0" w:color="auto"/>
      </w:divBdr>
    </w:div>
    <w:div w:id="1684354484">
      <w:bodyDiv w:val="1"/>
      <w:marLeft w:val="0"/>
      <w:marRight w:val="0"/>
      <w:marTop w:val="0"/>
      <w:marBottom w:val="0"/>
      <w:divBdr>
        <w:top w:val="none" w:sz="0" w:space="0" w:color="auto"/>
        <w:left w:val="none" w:sz="0" w:space="0" w:color="auto"/>
        <w:bottom w:val="none" w:sz="0" w:space="0" w:color="auto"/>
        <w:right w:val="none" w:sz="0" w:space="0" w:color="auto"/>
      </w:divBdr>
    </w:div>
    <w:div w:id="1709331635">
      <w:bodyDiv w:val="1"/>
      <w:marLeft w:val="0"/>
      <w:marRight w:val="0"/>
      <w:marTop w:val="0"/>
      <w:marBottom w:val="0"/>
      <w:divBdr>
        <w:top w:val="none" w:sz="0" w:space="0" w:color="auto"/>
        <w:left w:val="none" w:sz="0" w:space="0" w:color="auto"/>
        <w:bottom w:val="none" w:sz="0" w:space="0" w:color="auto"/>
        <w:right w:val="none" w:sz="0" w:space="0" w:color="auto"/>
      </w:divBdr>
    </w:div>
    <w:div w:id="1810629286">
      <w:bodyDiv w:val="1"/>
      <w:marLeft w:val="0"/>
      <w:marRight w:val="0"/>
      <w:marTop w:val="0"/>
      <w:marBottom w:val="0"/>
      <w:divBdr>
        <w:top w:val="none" w:sz="0" w:space="0" w:color="auto"/>
        <w:left w:val="none" w:sz="0" w:space="0" w:color="auto"/>
        <w:bottom w:val="none" w:sz="0" w:space="0" w:color="auto"/>
        <w:right w:val="none" w:sz="0" w:space="0" w:color="auto"/>
      </w:divBdr>
      <w:divsChild>
        <w:div w:id="1995137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65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400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9192528">
      <w:bodyDiv w:val="1"/>
      <w:marLeft w:val="0"/>
      <w:marRight w:val="0"/>
      <w:marTop w:val="0"/>
      <w:marBottom w:val="0"/>
      <w:divBdr>
        <w:top w:val="none" w:sz="0" w:space="0" w:color="auto"/>
        <w:left w:val="none" w:sz="0" w:space="0" w:color="auto"/>
        <w:bottom w:val="none" w:sz="0" w:space="0" w:color="auto"/>
        <w:right w:val="none" w:sz="0" w:space="0" w:color="auto"/>
      </w:divBdr>
      <w:divsChild>
        <w:div w:id="208273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8447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97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md.info/guidance/the-cascade-integrated-system/" TargetMode="External"/><Relationship Id="rId13" Type="http://schemas.openxmlformats.org/officeDocument/2006/relationships/hyperlink" Target="https://doi.org/10.1002/14651858.CD004667.pub6" TargetMode="External"/><Relationship Id="rId18" Type="http://schemas.openxmlformats.org/officeDocument/2006/relationships/hyperlink" Target="https://www.ncsct.co.uk/" TargetMode="External"/><Relationship Id="rId26" Type="http://schemas.openxmlformats.org/officeDocument/2006/relationships/hyperlink" Target="https://resolution.nhs.uk/wp-content/uploads/2025/05/FIT-overview-March-2025.pptx" TargetMode="External"/><Relationship Id="rId3" Type="http://schemas.openxmlformats.org/officeDocument/2006/relationships/styles" Target="styles.xml"/><Relationship Id="rId21" Type="http://schemas.openxmlformats.org/officeDocument/2006/relationships/hyperlink" Target="https://www.npeu.ox.ac.uk/pmrt" TargetMode="External"/><Relationship Id="rId7" Type="http://schemas.openxmlformats.org/officeDocument/2006/relationships/endnotes" Target="endnotes.xml"/><Relationship Id="rId12" Type="http://schemas.openxmlformats.org/officeDocument/2006/relationships/hyperlink" Target="https://www.npeu.ox.ac.uk/pmrt/faqs/faqsmis" TargetMode="External"/><Relationship Id="rId17" Type="http://schemas.openxmlformats.org/officeDocument/2006/relationships/hyperlink" Target="https://www.ncsct.co.uk/library/view/pdf/NCSCT_training_standard.pdf" TargetMode="External"/><Relationship Id="rId25" Type="http://schemas.openxmlformats.org/officeDocument/2006/relationships/hyperlink" Target="https://resolution.nhs.uk/services/claims-management/clinical-schemes/clinical-negligence-scheme-for-trusts/early-notification-scheme/support-for-patients-families-or-carers/translated-resources/" TargetMode="External"/><Relationship Id="rId2" Type="http://schemas.openxmlformats.org/officeDocument/2006/relationships/numbering" Target="numbering.xml"/><Relationship Id="rId16" Type="http://schemas.openxmlformats.org/officeDocument/2006/relationships/hyperlink" Target="https://www.england.nhs.uk/long-read/saving-babies-lives-version-3-2/" TargetMode="External"/><Relationship Id="rId20" Type="http://schemas.openxmlformats.org/officeDocument/2006/relationships/hyperlink" Target="https://www.gov.uk/government/publications/final-report-of-the-ockenden-review"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peu.ox.ac.uk/pmrt" TargetMode="External"/><Relationship Id="rId24" Type="http://schemas.openxmlformats.org/officeDocument/2006/relationships/hyperlink" Target="mailto:n.armstrong3@nhs.net" TargetMode="External"/><Relationship Id="rId5" Type="http://schemas.openxmlformats.org/officeDocument/2006/relationships/webSettings" Target="webSettings.xml"/><Relationship Id="rId15" Type="http://schemas.openxmlformats.org/officeDocument/2006/relationships/hyperlink" Target="http://gov.uk/accessibility-regulations" TargetMode="External"/><Relationship Id="rId23" Type="http://schemas.openxmlformats.org/officeDocument/2006/relationships/hyperlink" Target="mailto:Rineke.schram@nhs.net"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elearning.ncsct.co.uk/vba_pregnancy-launc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ngland.nhs.uk/long-read/recommendations-for-digital-blood-pressure-monitoring-in-maternity-services/" TargetMode="External"/><Relationship Id="rId22" Type="http://schemas.openxmlformats.org/officeDocument/2006/relationships/hyperlink" Target="https://future.nhs.uk/MaternityIncentiveScheme/view?objectId=201637157" TargetMode="External"/><Relationship Id="rId27" Type="http://schemas.openxmlformats.org/officeDocument/2006/relationships/hyperlink" Target="https://www.mnsi.org.uk/for-families/information-in-other-languages-and-formats/"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A8682-E547-42C0-8D94-342324782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45</Pages>
  <Words>14645</Words>
  <Characters>83482</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DACK, Bridget (NHS RESOLUTION)</dc:creator>
  <cp:keywords/>
  <dc:description/>
  <cp:lastModifiedBy>HENRY, Jenifer (NHS RESOLUTION)</cp:lastModifiedBy>
  <cp:revision>3</cp:revision>
  <dcterms:created xsi:type="dcterms:W3CDTF">2025-05-30T07:57:00Z</dcterms:created>
  <dcterms:modified xsi:type="dcterms:W3CDTF">2025-05-30T08:14:00Z</dcterms:modified>
</cp:coreProperties>
</file>