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E07DF" w14:textId="6067BC1D" w:rsidR="003C269A" w:rsidRPr="001E69C5" w:rsidRDefault="00424C92" w:rsidP="001E69C5">
      <w:pPr>
        <w:ind w:left="-142"/>
        <w:rPr>
          <w:rFonts w:ascii="Arial" w:hAnsi="Arial" w:cs="Arial"/>
          <w:b/>
          <w:bCs/>
          <w:color w:val="4F81BD" w:themeColor="accent1"/>
          <w:sz w:val="32"/>
          <w:szCs w:val="32"/>
        </w:rPr>
      </w:pPr>
      <w:r w:rsidRPr="001E69C5">
        <w:rPr>
          <w:rFonts w:ascii="Arial" w:hAnsi="Arial" w:cs="Arial"/>
          <w:b/>
          <w:bCs/>
          <w:color w:val="4F81BD" w:themeColor="accent1"/>
          <w:sz w:val="36"/>
          <w:szCs w:val="36"/>
        </w:rPr>
        <w:t>Digital Innovation in Healthcare Webinar</w:t>
      </w:r>
    </w:p>
    <w:p w14:paraId="62A861E2" w14:textId="14870B28" w:rsidR="00424C92" w:rsidRPr="00424C92" w:rsidRDefault="00424C92" w:rsidP="001E69C5">
      <w:pPr>
        <w:ind w:left="-142"/>
        <w:rPr>
          <w:rFonts w:ascii="Arial" w:hAnsi="Arial" w:cs="Arial"/>
          <w:b/>
          <w:bCs/>
          <w:color w:val="4F81BD" w:themeColor="accent1"/>
        </w:rPr>
      </w:pPr>
      <w:r w:rsidRPr="00424C92">
        <w:rPr>
          <w:rFonts w:ascii="Arial" w:hAnsi="Arial" w:cs="Arial"/>
          <w:b/>
          <w:bCs/>
          <w:color w:val="4F81BD" w:themeColor="accent1"/>
        </w:rPr>
        <w:t>Tuesday 5</w:t>
      </w:r>
      <w:r w:rsidRPr="00424C92">
        <w:rPr>
          <w:rFonts w:ascii="Arial" w:hAnsi="Arial" w:cs="Arial"/>
          <w:b/>
          <w:bCs/>
          <w:color w:val="4F81BD" w:themeColor="accent1"/>
          <w:vertAlign w:val="superscript"/>
        </w:rPr>
        <w:t>th</w:t>
      </w:r>
      <w:r w:rsidRPr="00424C92">
        <w:rPr>
          <w:rFonts w:ascii="Arial" w:hAnsi="Arial" w:cs="Arial"/>
          <w:b/>
          <w:bCs/>
          <w:color w:val="4F81BD" w:themeColor="accent1"/>
        </w:rPr>
        <w:t xml:space="preserve"> November 2024</w:t>
      </w:r>
    </w:p>
    <w:p w14:paraId="2025AFF0" w14:textId="0FF77424" w:rsidR="00424C92" w:rsidRPr="001E69C5" w:rsidRDefault="00424C92" w:rsidP="001E69C5">
      <w:pPr>
        <w:ind w:left="-142"/>
        <w:rPr>
          <w:rFonts w:ascii="Arial" w:hAnsi="Arial" w:cs="Arial"/>
          <w:b/>
          <w:bCs/>
          <w:color w:val="4F81BD" w:themeColor="accent1"/>
        </w:rPr>
      </w:pPr>
      <w:r w:rsidRPr="001E69C5">
        <w:rPr>
          <w:rFonts w:ascii="Arial" w:hAnsi="Arial" w:cs="Arial"/>
          <w:b/>
          <w:bCs/>
          <w:color w:val="4F81BD" w:themeColor="accent1"/>
        </w:rPr>
        <w:t>Speaker biographies</w:t>
      </w:r>
    </w:p>
    <w:p w14:paraId="5B00A584" w14:textId="25637B3B" w:rsidR="003C269A" w:rsidRPr="003C269A" w:rsidRDefault="00424C92" w:rsidP="001E69C5">
      <w:pPr>
        <w:ind w:left="-284" w:right="-286"/>
        <w:jc w:val="center"/>
      </w:pPr>
      <w:r>
        <w:rPr>
          <w:noProof/>
        </w:rPr>
        <w:drawing>
          <wp:inline distT="0" distB="0" distL="0" distR="0" wp14:anchorId="747B5D59" wp14:editId="60C5D26E">
            <wp:extent cx="6794500" cy="155575"/>
            <wp:effectExtent l="0" t="0" r="6350" b="0"/>
            <wp:docPr id="146968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87392" name=""/>
                    <pic:cNvPicPr/>
                  </pic:nvPicPr>
                  <pic:blipFill>
                    <a:blip r:embed="rId11"/>
                    <a:stretch>
                      <a:fillRect/>
                    </a:stretch>
                  </pic:blipFill>
                  <pic:spPr>
                    <a:xfrm>
                      <a:off x="0" y="0"/>
                      <a:ext cx="7294913" cy="167033"/>
                    </a:xfrm>
                    <a:prstGeom prst="rect">
                      <a:avLst/>
                    </a:prstGeom>
                  </pic:spPr>
                </pic:pic>
              </a:graphicData>
            </a:graphic>
          </wp:inline>
        </w:drawing>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154"/>
        <w:gridCol w:w="7922"/>
      </w:tblGrid>
      <w:tr w:rsidR="00767835" w:rsidRPr="000006FD" w14:paraId="7CC0CBB2" w14:textId="77777777" w:rsidTr="000006FD">
        <w:tc>
          <w:tcPr>
            <w:tcW w:w="10632" w:type="dxa"/>
            <w:gridSpan w:val="3"/>
          </w:tcPr>
          <w:p w14:paraId="63B39DFD" w14:textId="25931755" w:rsidR="00767835" w:rsidRPr="000006FD" w:rsidRDefault="00767835" w:rsidP="001E69C5">
            <w:pPr>
              <w:ind w:left="-112"/>
              <w:rPr>
                <w:rFonts w:ascii="Arial" w:hAnsi="Arial" w:cs="Arial"/>
                <w:b/>
                <w:bCs/>
                <w:color w:val="4F81BD" w:themeColor="accent1"/>
              </w:rPr>
            </w:pPr>
            <w:r w:rsidRPr="000006FD">
              <w:rPr>
                <w:rFonts w:ascii="Arial" w:hAnsi="Arial" w:cs="Arial"/>
                <w:b/>
                <w:bCs/>
                <w:color w:val="4F81BD" w:themeColor="accent1"/>
              </w:rPr>
              <w:t>Chair</w:t>
            </w:r>
          </w:p>
        </w:tc>
      </w:tr>
      <w:tr w:rsidR="00767835" w:rsidRPr="000006FD" w14:paraId="1BC54528" w14:textId="77777777" w:rsidTr="000006FD">
        <w:tc>
          <w:tcPr>
            <w:tcW w:w="10632" w:type="dxa"/>
            <w:gridSpan w:val="3"/>
            <w:shd w:val="clear" w:color="auto" w:fill="00B0F0"/>
          </w:tcPr>
          <w:p w14:paraId="0B53753C" w14:textId="768AAEDC" w:rsidR="00767835" w:rsidRPr="000006FD" w:rsidRDefault="00767835" w:rsidP="00767835">
            <w:pPr>
              <w:rPr>
                <w:rFonts w:ascii="Arial" w:hAnsi="Arial" w:cs="Arial"/>
                <w:color w:val="FFFFFF" w:themeColor="background1"/>
                <w:kern w:val="24"/>
              </w:rPr>
            </w:pPr>
            <w:r w:rsidRPr="000006FD">
              <w:rPr>
                <w:rFonts w:ascii="Arial" w:hAnsi="Arial" w:cs="Arial"/>
                <w:color w:val="FFFFFF" w:themeColor="background1"/>
                <w:kern w:val="24"/>
              </w:rPr>
              <w:t xml:space="preserve">Caroline Latham-Parker, Associate Safety &amp; Learning Lead </w:t>
            </w:r>
            <w:r w:rsidR="00997EE3">
              <w:rPr>
                <w:rFonts w:ascii="Arial" w:hAnsi="Arial" w:cs="Arial"/>
                <w:color w:val="FFFFFF" w:themeColor="background1"/>
                <w:kern w:val="24"/>
              </w:rPr>
              <w:t>–</w:t>
            </w:r>
            <w:r w:rsidRPr="000006FD">
              <w:rPr>
                <w:rFonts w:ascii="Arial" w:hAnsi="Arial" w:cs="Arial"/>
                <w:color w:val="FFFFFF" w:themeColor="background1"/>
                <w:kern w:val="24"/>
              </w:rPr>
              <w:t xml:space="preserve"> South</w:t>
            </w:r>
            <w:r w:rsidR="00997EE3">
              <w:rPr>
                <w:rFonts w:ascii="Arial" w:hAnsi="Arial" w:cs="Arial"/>
                <w:color w:val="FFFFFF" w:themeColor="background1"/>
                <w:kern w:val="24"/>
              </w:rPr>
              <w:t xml:space="preserve">, </w:t>
            </w:r>
            <w:r w:rsidR="00997EE3" w:rsidRPr="000006FD">
              <w:rPr>
                <w:rFonts w:ascii="Arial" w:hAnsi="Arial" w:cs="Arial"/>
                <w:color w:val="FFFFFF" w:themeColor="background1"/>
                <w:kern w:val="24"/>
              </w:rPr>
              <w:t>NHS Resolution</w:t>
            </w:r>
          </w:p>
        </w:tc>
      </w:tr>
      <w:tr w:rsidR="001E69C5" w:rsidRPr="000006FD" w14:paraId="2750F049" w14:textId="77777777" w:rsidTr="00A0457B">
        <w:tc>
          <w:tcPr>
            <w:tcW w:w="2556" w:type="dxa"/>
            <w:shd w:val="clear" w:color="auto" w:fill="FFFFFF" w:themeFill="background1"/>
          </w:tcPr>
          <w:p w14:paraId="0F11ABD7" w14:textId="77777777" w:rsidR="001E69C5" w:rsidRPr="000006FD" w:rsidRDefault="001E69C5" w:rsidP="00767835">
            <w:pPr>
              <w:jc w:val="both"/>
              <w:rPr>
                <w:rFonts w:ascii="Arial" w:hAnsi="Arial" w:cs="Arial"/>
                <w:color w:val="4F81BD" w:themeColor="accent1"/>
              </w:rPr>
            </w:pPr>
          </w:p>
          <w:p w14:paraId="1C4952B9" w14:textId="784B3B91" w:rsidR="001E69C5" w:rsidRPr="000006FD" w:rsidRDefault="001E69C5" w:rsidP="00767835">
            <w:pPr>
              <w:jc w:val="both"/>
              <w:rPr>
                <w:rFonts w:ascii="Arial" w:hAnsi="Arial" w:cs="Arial"/>
                <w:color w:val="4F81BD" w:themeColor="accent1"/>
              </w:rPr>
            </w:pPr>
            <w:r w:rsidRPr="000006FD">
              <w:rPr>
                <w:noProof/>
              </w:rPr>
              <w:drawing>
                <wp:inline distT="0" distB="0" distL="0" distR="0" wp14:anchorId="7742067C" wp14:editId="2511301E">
                  <wp:extent cx="1075909" cy="1181100"/>
                  <wp:effectExtent l="0" t="0" r="0" b="0"/>
                  <wp:docPr id="970122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4030" cy="1190015"/>
                          </a:xfrm>
                          <a:prstGeom prst="rect">
                            <a:avLst/>
                          </a:prstGeom>
                          <a:noFill/>
                          <a:ln>
                            <a:noFill/>
                          </a:ln>
                        </pic:spPr>
                      </pic:pic>
                    </a:graphicData>
                  </a:graphic>
                </wp:inline>
              </w:drawing>
            </w:r>
          </w:p>
          <w:p w14:paraId="5684D78F" w14:textId="3B986901" w:rsidR="001E69C5" w:rsidRPr="000006FD" w:rsidRDefault="001E69C5" w:rsidP="00767835">
            <w:pPr>
              <w:jc w:val="both"/>
              <w:rPr>
                <w:rFonts w:ascii="Arial" w:hAnsi="Arial" w:cs="Arial"/>
                <w:color w:val="4F81BD" w:themeColor="accent1"/>
              </w:rPr>
            </w:pPr>
          </w:p>
        </w:tc>
        <w:tc>
          <w:tcPr>
            <w:tcW w:w="8076" w:type="dxa"/>
            <w:gridSpan w:val="2"/>
            <w:shd w:val="clear" w:color="auto" w:fill="D9D9D9" w:themeFill="background1" w:themeFillShade="D9"/>
          </w:tcPr>
          <w:p w14:paraId="79FAD882" w14:textId="6101146B" w:rsidR="001E69C5" w:rsidRPr="000006FD" w:rsidRDefault="001E69C5" w:rsidP="00767835">
            <w:pPr>
              <w:jc w:val="both"/>
              <w:rPr>
                <w:rFonts w:ascii="Arial" w:hAnsi="Arial" w:cs="Arial"/>
                <w:color w:val="4F81BD" w:themeColor="accent1"/>
              </w:rPr>
            </w:pPr>
            <w:r w:rsidRPr="000006FD">
              <w:rPr>
                <w:rFonts w:ascii="Arial" w:hAnsi="Arial" w:cs="Arial"/>
              </w:rPr>
              <w:t>Caroline Latham-Parker is a registered Midwife with academic attainment in Adult Nursing, Midwifery and Health Visiting. She has extensive clinical experience from both Midwifery and Health Visiting, working in both acute and community settings. Caroline has experience of leadership at team, service and system level with significant management of change for clinically facing staff, team leaders and clinical leads. During the last six years Caroline has used her clinical expertise and leadership skills to develop and monitor quality assurance. She has supported the quality improvement of healthcare services at Clinical Commissioning Group (CCG), Integrated Care System (ICS) and at regional level. In her most recent academic achievement, an MSc in Healthcare Leadership via the NHS Leadership Academy, Caroline’s interest focused on leadership behaviours, particularly the ‘Trust’ required within leadership and the impact on team effectiveness to assure patient safety at a system level. Caroline commenced her role as an Associate Safety &amp; Learning Lead in December 2022 and is committed to supporting Trusts with learning from claims underpinned by a safety culture and prioritising improvement to have the greatest impact of patient safety.</w:t>
            </w:r>
          </w:p>
        </w:tc>
      </w:tr>
      <w:tr w:rsidR="00767835" w:rsidRPr="000006FD" w14:paraId="25A364B5" w14:textId="77777777" w:rsidTr="000006FD">
        <w:tc>
          <w:tcPr>
            <w:tcW w:w="10632" w:type="dxa"/>
            <w:gridSpan w:val="3"/>
          </w:tcPr>
          <w:p w14:paraId="671EDA23" w14:textId="77777777" w:rsidR="00767835" w:rsidRPr="000006FD" w:rsidRDefault="00767835" w:rsidP="00767835">
            <w:pPr>
              <w:rPr>
                <w:rFonts w:ascii="Arial" w:hAnsi="Arial" w:cs="Arial"/>
                <w:b/>
                <w:bCs/>
                <w:color w:val="4F81BD" w:themeColor="accent1"/>
              </w:rPr>
            </w:pPr>
          </w:p>
        </w:tc>
      </w:tr>
      <w:tr w:rsidR="00767835" w:rsidRPr="000006FD" w14:paraId="2D054835" w14:textId="77777777" w:rsidTr="000006FD">
        <w:tc>
          <w:tcPr>
            <w:tcW w:w="10632" w:type="dxa"/>
            <w:gridSpan w:val="3"/>
          </w:tcPr>
          <w:p w14:paraId="085B2E20" w14:textId="0942DAB7" w:rsidR="00767835" w:rsidRPr="000006FD" w:rsidRDefault="00767835" w:rsidP="001E69C5">
            <w:pPr>
              <w:ind w:left="-112"/>
              <w:rPr>
                <w:rFonts w:ascii="Arial" w:hAnsi="Arial" w:cs="Arial"/>
                <w:b/>
                <w:bCs/>
                <w:color w:val="4F81BD" w:themeColor="accent1"/>
              </w:rPr>
            </w:pPr>
            <w:r w:rsidRPr="000006FD">
              <w:rPr>
                <w:rFonts w:ascii="Arial" w:hAnsi="Arial" w:cs="Arial"/>
                <w:b/>
                <w:bCs/>
                <w:color w:val="4F81BD" w:themeColor="accent1"/>
              </w:rPr>
              <w:t>Presentation - Digital Innovation &amp; Automation at Portsmouth Hospital</w:t>
            </w:r>
          </w:p>
        </w:tc>
      </w:tr>
      <w:tr w:rsidR="00767835" w:rsidRPr="000006FD" w14:paraId="7FA8EA67" w14:textId="77777777" w:rsidTr="000006FD">
        <w:tc>
          <w:tcPr>
            <w:tcW w:w="10632" w:type="dxa"/>
            <w:gridSpan w:val="3"/>
            <w:shd w:val="clear" w:color="auto" w:fill="00B0F0"/>
          </w:tcPr>
          <w:p w14:paraId="3EAFF724" w14:textId="50DAF688" w:rsidR="00767835" w:rsidRPr="000006FD" w:rsidRDefault="00767835" w:rsidP="00767835">
            <w:pPr>
              <w:rPr>
                <w:rFonts w:ascii="Arial" w:hAnsi="Arial"/>
                <w:color w:val="FFFFFF" w:themeColor="background1"/>
                <w:kern w:val="2"/>
              </w:rPr>
            </w:pPr>
            <w:r w:rsidRPr="000006FD">
              <w:rPr>
                <w:rFonts w:ascii="Arial" w:hAnsi="Arial"/>
                <w:color w:val="FFFFFF" w:themeColor="background1"/>
                <w:kern w:val="2"/>
              </w:rPr>
              <w:t>Charlotte Taphouse - Digital Transformation Lead for the Hampshire and Isle of Wight Local Maternity and Neonatal System.</w:t>
            </w:r>
          </w:p>
        </w:tc>
      </w:tr>
      <w:tr w:rsidR="008E7592" w:rsidRPr="000006FD" w14:paraId="3468A618" w14:textId="77777777" w:rsidTr="008E7592">
        <w:tc>
          <w:tcPr>
            <w:tcW w:w="2556" w:type="dxa"/>
            <w:shd w:val="clear" w:color="auto" w:fill="auto"/>
          </w:tcPr>
          <w:p w14:paraId="2EEE0FCF" w14:textId="417A4D81" w:rsidR="008E7592" w:rsidRPr="000006FD" w:rsidRDefault="008E7592" w:rsidP="00767835">
            <w:pPr>
              <w:rPr>
                <w:rFonts w:ascii="Arial" w:hAnsi="Arial" w:cs="Arial"/>
                <w:color w:val="4F81BD" w:themeColor="accent1"/>
              </w:rPr>
            </w:pPr>
            <w:r>
              <w:rPr>
                <w:noProof/>
              </w:rPr>
              <w:drawing>
                <wp:inline distT="0" distB="0" distL="0" distR="0" wp14:anchorId="0BFC3797" wp14:editId="41A70447">
                  <wp:extent cx="1457325" cy="1779829"/>
                  <wp:effectExtent l="0" t="0" r="0" b="0"/>
                  <wp:docPr id="1903963809" name="Picture 190396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2795" cy="1798722"/>
                          </a:xfrm>
                          <a:prstGeom prst="rect">
                            <a:avLst/>
                          </a:prstGeom>
                          <a:noFill/>
                          <a:ln>
                            <a:noFill/>
                          </a:ln>
                        </pic:spPr>
                      </pic:pic>
                    </a:graphicData>
                  </a:graphic>
                </wp:inline>
              </w:drawing>
            </w:r>
          </w:p>
        </w:tc>
        <w:tc>
          <w:tcPr>
            <w:tcW w:w="8076" w:type="dxa"/>
            <w:gridSpan w:val="2"/>
            <w:shd w:val="clear" w:color="auto" w:fill="D9D9D9" w:themeFill="background1" w:themeFillShade="D9"/>
          </w:tcPr>
          <w:p w14:paraId="0E3578D1" w14:textId="6A02597A" w:rsidR="008E7592" w:rsidRPr="000006FD" w:rsidRDefault="008E7592" w:rsidP="00767835">
            <w:pPr>
              <w:rPr>
                <w:rFonts w:ascii="Arial" w:hAnsi="Arial" w:cs="Arial"/>
                <w:color w:val="4F81BD" w:themeColor="accent1"/>
              </w:rPr>
            </w:pPr>
            <w:r w:rsidRPr="000006FD">
              <w:rPr>
                <w:rFonts w:ascii="Arial" w:hAnsi="Arial" w:cs="Arial"/>
              </w:rPr>
              <w:t>Charlotte Taphouse is the Digital Transformation Lead for the Hampshire and Isle of Wight (HIOW) Local Maternity and Neonatal System (LMNS) leading and supporting a range of Maternity Transformation Projects. Charlotte is also a registered Midwife and continues to work at trust level as the Lead Digital Midwife. Charlotte has a passion for digital transformation and the benefits it can bring to maternity services and believes we are now in a position where well used digital systems and good quality data can be used to improve outcomes for families and support safe and robust maternity care. Prior to Charlotte’s clinical career, she completed a BA (Hons) degree in Performance Management wherein her love and passion for project management began.</w:t>
            </w:r>
          </w:p>
        </w:tc>
      </w:tr>
      <w:tr w:rsidR="00767835" w:rsidRPr="000006FD" w14:paraId="22EE2910" w14:textId="77777777" w:rsidTr="000006FD">
        <w:tc>
          <w:tcPr>
            <w:tcW w:w="10632" w:type="dxa"/>
            <w:gridSpan w:val="3"/>
            <w:shd w:val="clear" w:color="auto" w:fill="00B0F0"/>
          </w:tcPr>
          <w:p w14:paraId="2DB8BB17" w14:textId="0ECC159A" w:rsidR="00767835" w:rsidRPr="000006FD" w:rsidRDefault="00767835" w:rsidP="00767835">
            <w:pPr>
              <w:rPr>
                <w:rFonts w:ascii="Arial" w:hAnsi="Arial" w:cs="Arial"/>
                <w:color w:val="FFFFFF" w:themeColor="background1"/>
                <w:kern w:val="24"/>
              </w:rPr>
            </w:pPr>
            <w:r w:rsidRPr="000006FD">
              <w:rPr>
                <w:rFonts w:ascii="Arial" w:hAnsi="Arial" w:cs="Arial"/>
                <w:color w:val="FFFFFF" w:themeColor="background1"/>
                <w:kern w:val="24"/>
              </w:rPr>
              <w:t>Josh Clift - Associate Director of Software Development and Transformation, Portsmouth Hospitals NHS Trust</w:t>
            </w:r>
          </w:p>
        </w:tc>
      </w:tr>
      <w:tr w:rsidR="00767835" w:rsidRPr="000006FD" w14:paraId="5236BD73" w14:textId="77777777" w:rsidTr="000006FD">
        <w:tc>
          <w:tcPr>
            <w:tcW w:w="10632" w:type="dxa"/>
            <w:gridSpan w:val="3"/>
            <w:shd w:val="clear" w:color="auto" w:fill="D9D9D9" w:themeFill="background1" w:themeFillShade="D9"/>
          </w:tcPr>
          <w:p w14:paraId="3EE7806D" w14:textId="7A525F0E" w:rsidR="00767835" w:rsidRPr="000006FD" w:rsidRDefault="00A0457B" w:rsidP="00A0457B">
            <w:pPr>
              <w:jc w:val="both"/>
              <w:rPr>
                <w:rFonts w:ascii="Arial" w:hAnsi="Arial" w:cs="Arial"/>
                <w:color w:val="FFFFFF" w:themeColor="background1"/>
                <w:kern w:val="24"/>
              </w:rPr>
            </w:pPr>
            <w:r w:rsidRPr="00A0457B">
              <w:rPr>
                <w:rFonts w:ascii="Arial" w:hAnsi="Arial" w:cs="Arial"/>
                <w:kern w:val="24"/>
                <w:lang w:val="en-GB"/>
              </w:rPr>
              <w:t>Josh Clift, the Associate Director at Portsmouth Hospital University Trust (PHUT), leads the strategic vision and implementation of intelligent automation solutions across the trust. With over 15 years of experience in global automation and artificial intelligence operations for companies like Google, Meta, and WhatsApp, he is an expert in business strategy, lean process improvement, innovation management, and digital transformation. Josh led the first fully transformative intelligent automation programme in maternity services, gaining recognition from the CQC and NHS England. Passionate about enhancing operational efficiency and patient care outcomes, he aims to make PHUT a centre of excellence for intelligent automation, improving efficiency, quality, and patient experience across the healthcare system while generating revenue for the trust.</w:t>
            </w:r>
          </w:p>
        </w:tc>
      </w:tr>
      <w:tr w:rsidR="00767835" w:rsidRPr="000006FD" w14:paraId="18201D0A" w14:textId="77777777" w:rsidTr="000006FD">
        <w:tc>
          <w:tcPr>
            <w:tcW w:w="10632" w:type="dxa"/>
            <w:gridSpan w:val="3"/>
            <w:shd w:val="clear" w:color="auto" w:fill="FFFFFF" w:themeFill="background1"/>
          </w:tcPr>
          <w:p w14:paraId="1A786750" w14:textId="1AF12B18" w:rsidR="00767835" w:rsidRPr="000006FD" w:rsidRDefault="00767835" w:rsidP="001E69C5">
            <w:pPr>
              <w:tabs>
                <w:tab w:val="left" w:pos="4189"/>
              </w:tabs>
              <w:ind w:left="-112"/>
              <w:rPr>
                <w:rFonts w:ascii="Arial" w:hAnsi="Arial" w:cs="Arial"/>
                <w:b/>
                <w:bCs/>
                <w:color w:val="4F81BD" w:themeColor="accent1"/>
              </w:rPr>
            </w:pPr>
            <w:r w:rsidRPr="000006FD">
              <w:rPr>
                <w:rFonts w:ascii="Arial" w:hAnsi="Arial" w:cs="Arial"/>
                <w:b/>
                <w:bCs/>
                <w:color w:val="4F81BD" w:themeColor="accent1"/>
              </w:rPr>
              <w:lastRenderedPageBreak/>
              <w:t>Presentation - Legal Update</w:t>
            </w:r>
          </w:p>
        </w:tc>
      </w:tr>
      <w:tr w:rsidR="00767835" w:rsidRPr="000006FD" w14:paraId="5105D95A" w14:textId="77777777" w:rsidTr="000006FD">
        <w:tc>
          <w:tcPr>
            <w:tcW w:w="10632" w:type="dxa"/>
            <w:gridSpan w:val="3"/>
            <w:shd w:val="clear" w:color="auto" w:fill="41B6E6"/>
          </w:tcPr>
          <w:p w14:paraId="56D5540A" w14:textId="0AB3559F" w:rsidR="00767835" w:rsidRPr="000006FD" w:rsidRDefault="00767835" w:rsidP="00767835">
            <w:pPr>
              <w:rPr>
                <w:rFonts w:ascii="Arial" w:hAnsi="Arial" w:cs="Arial"/>
                <w:color w:val="FFFFFF" w:themeColor="background1"/>
                <w:kern w:val="24"/>
              </w:rPr>
            </w:pPr>
            <w:r w:rsidRPr="000006FD">
              <w:rPr>
                <w:rFonts w:ascii="Arial" w:hAnsi="Arial" w:cs="Arial"/>
                <w:color w:val="FFFFFF" w:themeColor="background1"/>
                <w:kern w:val="24"/>
              </w:rPr>
              <w:t>Majid Hassan</w:t>
            </w:r>
            <w:r w:rsidR="00E55969" w:rsidRPr="000006FD">
              <w:rPr>
                <w:rFonts w:ascii="Arial" w:hAnsi="Arial" w:cs="Arial"/>
                <w:color w:val="FFFFFF" w:themeColor="background1"/>
                <w:kern w:val="24"/>
              </w:rPr>
              <w:t xml:space="preserve"> – Partner Capsticks LLP</w:t>
            </w:r>
          </w:p>
        </w:tc>
      </w:tr>
      <w:tr w:rsidR="00767835" w:rsidRPr="000006FD" w14:paraId="01A6DBD1" w14:textId="77777777" w:rsidTr="000006FD">
        <w:tc>
          <w:tcPr>
            <w:tcW w:w="10632" w:type="dxa"/>
            <w:gridSpan w:val="3"/>
            <w:shd w:val="clear" w:color="auto" w:fill="D9D9D9" w:themeFill="background1" w:themeFillShade="D9"/>
          </w:tcPr>
          <w:p w14:paraId="311805E4" w14:textId="3D93E496" w:rsidR="00767835" w:rsidRPr="000006FD" w:rsidRDefault="00E55969" w:rsidP="00767835">
            <w:pPr>
              <w:jc w:val="both"/>
              <w:rPr>
                <w:rFonts w:ascii="Arial" w:hAnsi="Arial" w:cs="Arial"/>
                <w:color w:val="FFFFFF" w:themeColor="background1"/>
                <w:kern w:val="24"/>
                <w:lang w:val="en-GB"/>
              </w:rPr>
            </w:pPr>
            <w:r w:rsidRPr="00E55969">
              <w:rPr>
                <w:rFonts w:ascii="Arial" w:hAnsi="Arial" w:cs="Arial"/>
                <w:kern w:val="24"/>
                <w:lang w:val="en-GB"/>
              </w:rPr>
              <w:t xml:space="preserve">Majid is best known for his considerable expertise advising doctors, hospitals and indemnifiers in medical malpractice claims ranging from low value plastic surgery cases up to complex spinal and birth injury litigation as well as all aspects of digital health. He also handles clinical trials and product liability claims for insurers and has acted in a number of group litigation actions including the PIP breast implant litigation.  He advises hospitals, private clinics and doctors as well as professional sports bodies and medical teams on clinical risk management and has lectured at national and international conferences on this topic. </w:t>
            </w:r>
          </w:p>
        </w:tc>
      </w:tr>
      <w:tr w:rsidR="000006FD" w:rsidRPr="000006FD" w14:paraId="5CAB287B" w14:textId="77777777" w:rsidTr="000006FD">
        <w:tc>
          <w:tcPr>
            <w:tcW w:w="10632" w:type="dxa"/>
            <w:gridSpan w:val="3"/>
            <w:shd w:val="clear" w:color="auto" w:fill="auto"/>
          </w:tcPr>
          <w:p w14:paraId="5B04A7ED" w14:textId="77777777" w:rsidR="000006FD" w:rsidRPr="000006FD" w:rsidRDefault="000006FD" w:rsidP="00767835">
            <w:pPr>
              <w:rPr>
                <w:rFonts w:ascii="Arial" w:eastAsia="DengXian" w:hAnsi="Arial" w:cs="Arial"/>
                <w:color w:val="FFFFFF" w:themeColor="background1"/>
                <w:lang w:eastAsia="zh-CN" w:bidi="he-IL"/>
              </w:rPr>
            </w:pPr>
          </w:p>
        </w:tc>
      </w:tr>
      <w:tr w:rsidR="00767835" w:rsidRPr="000006FD" w14:paraId="63BFBC2E" w14:textId="77777777" w:rsidTr="000006FD">
        <w:tc>
          <w:tcPr>
            <w:tcW w:w="10632" w:type="dxa"/>
            <w:gridSpan w:val="3"/>
            <w:shd w:val="clear" w:color="auto" w:fill="41B6E6"/>
          </w:tcPr>
          <w:p w14:paraId="61B47A2B" w14:textId="67705309" w:rsidR="00767835" w:rsidRPr="000006FD" w:rsidRDefault="00767835" w:rsidP="00767835">
            <w:pPr>
              <w:rPr>
                <w:rFonts w:ascii="Arial" w:eastAsia="DengXian" w:hAnsi="Arial" w:cs="Arial"/>
                <w:color w:val="FFFFFF" w:themeColor="background1"/>
                <w:lang w:eastAsia="zh-CN" w:bidi="he-IL"/>
              </w:rPr>
            </w:pPr>
            <w:r w:rsidRPr="000006FD">
              <w:rPr>
                <w:rFonts w:ascii="Arial" w:eastAsia="DengXian" w:hAnsi="Arial" w:cs="Arial"/>
                <w:color w:val="FFFFFF" w:themeColor="background1"/>
                <w:lang w:eastAsia="zh-CN" w:bidi="he-IL"/>
              </w:rPr>
              <w:t>Ed Glasgow - Healthcare Partner at Kennedys LLP, based in the London Office</w:t>
            </w:r>
          </w:p>
        </w:tc>
      </w:tr>
      <w:tr w:rsidR="000006FD" w:rsidRPr="000006FD" w14:paraId="1469F20B" w14:textId="77777777" w:rsidTr="00A0457B">
        <w:tc>
          <w:tcPr>
            <w:tcW w:w="2710" w:type="dxa"/>
            <w:gridSpan w:val="2"/>
            <w:shd w:val="clear" w:color="auto" w:fill="auto"/>
          </w:tcPr>
          <w:p w14:paraId="43B159DF" w14:textId="0138932F" w:rsidR="000006FD" w:rsidRPr="000006FD" w:rsidRDefault="000006FD" w:rsidP="00767835">
            <w:pPr>
              <w:jc w:val="both"/>
              <w:rPr>
                <w:rFonts w:ascii="Arial" w:hAnsi="Arial" w:cs="Arial"/>
                <w:color w:val="FFFFFF" w:themeColor="background1"/>
                <w:kern w:val="24"/>
              </w:rPr>
            </w:pPr>
            <w:r w:rsidRPr="000006FD">
              <w:rPr>
                <w:noProof/>
              </w:rPr>
              <w:drawing>
                <wp:inline distT="0" distB="0" distL="0" distR="0" wp14:anchorId="72732D31" wp14:editId="53A3C14A">
                  <wp:extent cx="1524000" cy="1524000"/>
                  <wp:effectExtent l="0" t="0" r="0" b="0"/>
                  <wp:docPr id="172022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1177" name=""/>
                          <pic:cNvPicPr/>
                        </pic:nvPicPr>
                        <pic:blipFill>
                          <a:blip r:embed="rId14"/>
                          <a:stretch>
                            <a:fillRect/>
                          </a:stretch>
                        </pic:blipFill>
                        <pic:spPr>
                          <a:xfrm>
                            <a:off x="0" y="0"/>
                            <a:ext cx="1538352" cy="1538352"/>
                          </a:xfrm>
                          <a:prstGeom prst="rect">
                            <a:avLst/>
                          </a:prstGeom>
                        </pic:spPr>
                      </pic:pic>
                    </a:graphicData>
                  </a:graphic>
                </wp:inline>
              </w:drawing>
            </w:r>
          </w:p>
        </w:tc>
        <w:tc>
          <w:tcPr>
            <w:tcW w:w="7922" w:type="dxa"/>
            <w:shd w:val="clear" w:color="auto" w:fill="D9D9D9" w:themeFill="background1" w:themeFillShade="D9"/>
          </w:tcPr>
          <w:p w14:paraId="0456E3B3" w14:textId="50A805C7" w:rsidR="000006FD" w:rsidRPr="000006FD" w:rsidRDefault="000006FD" w:rsidP="00767835">
            <w:pPr>
              <w:jc w:val="both"/>
              <w:rPr>
                <w:rFonts w:ascii="Arial" w:hAnsi="Arial" w:cs="Arial"/>
                <w:color w:val="FFFFFF" w:themeColor="background1"/>
                <w:kern w:val="24"/>
              </w:rPr>
            </w:pPr>
            <w:r w:rsidRPr="000006FD">
              <w:rPr>
                <w:rFonts w:ascii="Arial" w:hAnsi="Arial" w:cs="Arial"/>
                <w:kern w:val="24"/>
              </w:rPr>
              <w:t xml:space="preserve">Ed has served as President of the Patient Safety Section at the Royal Society of Medicine (RSM) and is now Treasurer. He has experience in advocacy, mediation, litigation, inquests, inquiries, regulatory and healthcare advisory law. His primary focus is providing expertise in resolving claims fairly, at an early stage.  And, in so doing, sharing learning for improvement to assist healthcare providers. The desire being to mitigate risk, protect healthcare professionals and provide better and safer care for patients.  </w:t>
            </w:r>
          </w:p>
        </w:tc>
      </w:tr>
      <w:tr w:rsidR="00997EE3" w:rsidRPr="000006FD" w14:paraId="5111385A" w14:textId="77777777" w:rsidTr="00A0457B">
        <w:tc>
          <w:tcPr>
            <w:tcW w:w="2710" w:type="dxa"/>
            <w:gridSpan w:val="2"/>
            <w:shd w:val="clear" w:color="auto" w:fill="auto"/>
          </w:tcPr>
          <w:p w14:paraId="469621B6" w14:textId="77777777" w:rsidR="00997EE3" w:rsidRPr="000006FD" w:rsidRDefault="00997EE3" w:rsidP="00767835">
            <w:pPr>
              <w:jc w:val="both"/>
              <w:rPr>
                <w:noProof/>
              </w:rPr>
            </w:pPr>
          </w:p>
        </w:tc>
        <w:tc>
          <w:tcPr>
            <w:tcW w:w="7922" w:type="dxa"/>
            <w:shd w:val="clear" w:color="auto" w:fill="auto"/>
          </w:tcPr>
          <w:p w14:paraId="08982D5F" w14:textId="77777777" w:rsidR="00997EE3" w:rsidRPr="000006FD" w:rsidRDefault="00997EE3" w:rsidP="00767835">
            <w:pPr>
              <w:jc w:val="both"/>
              <w:rPr>
                <w:rFonts w:ascii="Arial" w:hAnsi="Arial" w:cs="Arial"/>
                <w:kern w:val="24"/>
              </w:rPr>
            </w:pPr>
          </w:p>
        </w:tc>
      </w:tr>
      <w:tr w:rsidR="00767835" w:rsidRPr="000006FD" w14:paraId="0F03081A" w14:textId="77777777" w:rsidTr="000006FD">
        <w:tc>
          <w:tcPr>
            <w:tcW w:w="10632" w:type="dxa"/>
            <w:gridSpan w:val="3"/>
            <w:shd w:val="clear" w:color="auto" w:fill="FFFFFF" w:themeFill="background1"/>
          </w:tcPr>
          <w:p w14:paraId="5D5E8AE3" w14:textId="2280B697" w:rsidR="00767835" w:rsidRPr="000006FD" w:rsidRDefault="001E69C5" w:rsidP="001E69C5">
            <w:pPr>
              <w:ind w:left="-112"/>
              <w:rPr>
                <w:rFonts w:ascii="Arial" w:hAnsi="Arial" w:cs="Arial"/>
                <w:b/>
                <w:bCs/>
                <w:color w:val="0070C0"/>
                <w:kern w:val="24"/>
              </w:rPr>
            </w:pPr>
            <w:bookmarkStart w:id="0" w:name="_Hlk180741221"/>
            <w:r w:rsidRPr="000006FD">
              <w:rPr>
                <w:rFonts w:ascii="Arial" w:hAnsi="Arial" w:cs="Arial"/>
                <w:b/>
                <w:bCs/>
                <w:color w:val="0070C0"/>
                <w:kern w:val="24"/>
              </w:rPr>
              <w:t>Presentation – Being Fair 2</w:t>
            </w:r>
          </w:p>
        </w:tc>
      </w:tr>
      <w:tr w:rsidR="001E69C5" w:rsidRPr="000006FD" w14:paraId="0A2B9155" w14:textId="77777777" w:rsidTr="000006FD">
        <w:tc>
          <w:tcPr>
            <w:tcW w:w="10632" w:type="dxa"/>
            <w:gridSpan w:val="3"/>
            <w:shd w:val="clear" w:color="auto" w:fill="41B6E6"/>
          </w:tcPr>
          <w:p w14:paraId="29BE7216" w14:textId="7739F7D4" w:rsidR="001E69C5" w:rsidRPr="000006FD" w:rsidRDefault="001E69C5" w:rsidP="00767835">
            <w:pPr>
              <w:rPr>
                <w:rFonts w:ascii="Arial" w:hAnsi="Arial" w:cs="Arial"/>
                <w:color w:val="FFFFFF" w:themeColor="background1"/>
                <w:kern w:val="24"/>
              </w:rPr>
            </w:pPr>
            <w:r w:rsidRPr="000006FD">
              <w:rPr>
                <w:rFonts w:ascii="Arial" w:eastAsia="DengXian" w:hAnsi="Arial" w:cs="Arial"/>
                <w:color w:val="FFFFFF" w:themeColor="background1"/>
                <w:lang w:eastAsia="zh-CN" w:bidi="he-IL"/>
              </w:rPr>
              <w:t>Michelle Stafford –</w:t>
            </w:r>
            <w:r w:rsidR="00997EE3">
              <w:rPr>
                <w:rFonts w:ascii="Arial" w:eastAsia="DengXian" w:hAnsi="Arial" w:cs="Arial"/>
                <w:color w:val="FFFFFF" w:themeColor="background1"/>
                <w:lang w:eastAsia="zh-CN" w:bidi="he-IL"/>
              </w:rPr>
              <w:t xml:space="preserve"> </w:t>
            </w:r>
            <w:r w:rsidRPr="000006FD">
              <w:rPr>
                <w:rFonts w:ascii="Arial" w:eastAsia="DengXian" w:hAnsi="Arial" w:cs="Arial"/>
                <w:color w:val="FFFFFF" w:themeColor="background1"/>
                <w:lang w:eastAsia="zh-CN" w:bidi="he-IL"/>
              </w:rPr>
              <w:t>Head of Safety &amp; Learning</w:t>
            </w:r>
            <w:r w:rsidR="00997EE3">
              <w:rPr>
                <w:rFonts w:ascii="Arial" w:eastAsia="DengXian" w:hAnsi="Arial" w:cs="Arial"/>
                <w:color w:val="FFFFFF" w:themeColor="background1"/>
                <w:lang w:eastAsia="zh-CN" w:bidi="he-IL"/>
              </w:rPr>
              <w:t xml:space="preserve">, </w:t>
            </w:r>
            <w:r w:rsidR="00997EE3" w:rsidRPr="000006FD">
              <w:rPr>
                <w:rFonts w:ascii="Arial" w:eastAsia="DengXian" w:hAnsi="Arial" w:cs="Arial"/>
                <w:color w:val="FFFFFF" w:themeColor="background1"/>
                <w:lang w:eastAsia="zh-CN" w:bidi="he-IL"/>
              </w:rPr>
              <w:t>NHS Resolution</w:t>
            </w:r>
          </w:p>
        </w:tc>
      </w:tr>
      <w:tr w:rsidR="001E69C5" w:rsidRPr="000006FD" w14:paraId="5BEAB6D0" w14:textId="77777777" w:rsidTr="00A0457B">
        <w:tc>
          <w:tcPr>
            <w:tcW w:w="2556" w:type="dxa"/>
            <w:shd w:val="clear" w:color="auto" w:fill="FFFFFF" w:themeFill="background1"/>
          </w:tcPr>
          <w:p w14:paraId="0681902B" w14:textId="7A7E1A10" w:rsidR="001E69C5" w:rsidRPr="000006FD" w:rsidRDefault="001E69C5" w:rsidP="001E69C5">
            <w:pPr>
              <w:jc w:val="both"/>
              <w:rPr>
                <w:rFonts w:ascii="Arial" w:hAnsi="Arial" w:cs="Arial"/>
                <w:color w:val="FFFFFF" w:themeColor="background1"/>
                <w:kern w:val="24"/>
              </w:rPr>
            </w:pPr>
            <w:r w:rsidRPr="000006FD">
              <w:rPr>
                <w:rFonts w:ascii="FrutigerLTStd-Light" w:hAnsi="FrutigerLTStd-Light"/>
                <w:noProof/>
                <w:color w:val="333333"/>
              </w:rPr>
              <w:drawing>
                <wp:inline distT="0" distB="0" distL="0" distR="0" wp14:anchorId="52BAC701" wp14:editId="492B54AA">
                  <wp:extent cx="1484412" cy="14573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91285" cy="1464073"/>
                          </a:xfrm>
                          <a:prstGeom prst="rect">
                            <a:avLst/>
                          </a:prstGeom>
                          <a:noFill/>
                          <a:ln>
                            <a:noFill/>
                          </a:ln>
                        </pic:spPr>
                      </pic:pic>
                    </a:graphicData>
                  </a:graphic>
                </wp:inline>
              </w:drawing>
            </w:r>
          </w:p>
        </w:tc>
        <w:tc>
          <w:tcPr>
            <w:tcW w:w="8076" w:type="dxa"/>
            <w:gridSpan w:val="2"/>
            <w:shd w:val="clear" w:color="auto" w:fill="D9D9D9"/>
          </w:tcPr>
          <w:p w14:paraId="11A401EE" w14:textId="7A018CF8" w:rsidR="001E69C5" w:rsidRPr="000006FD" w:rsidRDefault="001E69C5" w:rsidP="001E69C5">
            <w:pPr>
              <w:jc w:val="both"/>
              <w:rPr>
                <w:rFonts w:ascii="Arial" w:hAnsi="Arial" w:cs="Arial"/>
                <w:color w:val="FFFFFF" w:themeColor="background1"/>
                <w:kern w:val="24"/>
              </w:rPr>
            </w:pPr>
            <w:r w:rsidRPr="000006FD">
              <w:rPr>
                <w:rFonts w:ascii="Arial" w:hAnsi="Arial" w:cs="Arial"/>
                <w:kern w:val="24"/>
              </w:rPr>
              <w:t>Michelle Stafford is the interim Head of Safety and Learning.  She joined NHS Resolution in 2020 and has worked in the London, South, Midlands and East regions within the Safety and Learning</w:t>
            </w:r>
            <w:r w:rsidR="0032096C" w:rsidRPr="000006FD">
              <w:rPr>
                <w:rFonts w:ascii="Arial" w:hAnsi="Arial" w:cs="Arial"/>
                <w:kern w:val="24"/>
              </w:rPr>
              <w:t xml:space="preserve"> team</w:t>
            </w:r>
            <w:r w:rsidRPr="000006FD">
              <w:rPr>
                <w:rFonts w:ascii="Arial" w:hAnsi="Arial" w:cs="Arial"/>
                <w:kern w:val="24"/>
              </w:rPr>
              <w:t xml:space="preserve">. She is a registered Patient Safety Specialist and has co-authored the Being Fair 2 report and Medication Errors resources. Michelle holds a BSc (Hons) in Podiatric Medicine, a Master’s in Management and a Diploma in Diabetes Management in Primary Care. Her podiatry career has predominantly been within diabetes and vascular lower limb care. She has presented her research papers at national and international conferences. Michelle started her career in East Kent and continues to work clinically at Kings College Hospital. She has been a Clinical Network Lead for Diabetes Foot (NHS England South East) since 2019, implementing national guidance and providing regional leadership in delivering best practice in patient care.     </w:t>
            </w:r>
          </w:p>
        </w:tc>
      </w:tr>
      <w:tr w:rsidR="00A0457B" w:rsidRPr="000006FD" w14:paraId="69C7DB99" w14:textId="77777777" w:rsidTr="00A0457B">
        <w:tc>
          <w:tcPr>
            <w:tcW w:w="2556" w:type="dxa"/>
            <w:shd w:val="clear" w:color="auto" w:fill="FFFFFF" w:themeFill="background1"/>
          </w:tcPr>
          <w:p w14:paraId="6B950247" w14:textId="77777777" w:rsidR="00A0457B" w:rsidRPr="000006FD" w:rsidRDefault="00A0457B" w:rsidP="001E69C5">
            <w:pPr>
              <w:jc w:val="both"/>
              <w:rPr>
                <w:rFonts w:ascii="FrutigerLTStd-Light" w:hAnsi="FrutigerLTStd-Light"/>
                <w:noProof/>
                <w:color w:val="333333"/>
              </w:rPr>
            </w:pPr>
          </w:p>
        </w:tc>
        <w:tc>
          <w:tcPr>
            <w:tcW w:w="8076" w:type="dxa"/>
            <w:gridSpan w:val="2"/>
            <w:shd w:val="clear" w:color="auto" w:fill="D9D9D9"/>
          </w:tcPr>
          <w:p w14:paraId="4E85457E" w14:textId="77777777" w:rsidR="00A0457B" w:rsidRPr="000006FD" w:rsidRDefault="00A0457B" w:rsidP="001E69C5">
            <w:pPr>
              <w:jc w:val="both"/>
              <w:rPr>
                <w:rFonts w:ascii="Arial" w:hAnsi="Arial" w:cs="Arial"/>
                <w:kern w:val="24"/>
              </w:rPr>
            </w:pPr>
          </w:p>
        </w:tc>
      </w:tr>
      <w:tr w:rsidR="00A0457B" w:rsidRPr="000006FD" w14:paraId="0531F3A5" w14:textId="77777777" w:rsidTr="00DE3DD9">
        <w:tc>
          <w:tcPr>
            <w:tcW w:w="10632" w:type="dxa"/>
            <w:gridSpan w:val="3"/>
            <w:shd w:val="clear" w:color="auto" w:fill="FFFFFF" w:themeFill="background1"/>
          </w:tcPr>
          <w:p w14:paraId="278DC7AD" w14:textId="77777777" w:rsidR="00A0457B" w:rsidRPr="000006FD" w:rsidRDefault="00A0457B" w:rsidP="001E69C5">
            <w:pPr>
              <w:jc w:val="both"/>
              <w:rPr>
                <w:rFonts w:ascii="Arial" w:hAnsi="Arial" w:cs="Arial"/>
                <w:kern w:val="24"/>
              </w:rPr>
            </w:pPr>
          </w:p>
        </w:tc>
      </w:tr>
      <w:tr w:rsidR="00A0457B" w:rsidRPr="000006FD" w14:paraId="3F24C776" w14:textId="77777777" w:rsidTr="00EF7C0F">
        <w:tc>
          <w:tcPr>
            <w:tcW w:w="10632" w:type="dxa"/>
            <w:gridSpan w:val="3"/>
            <w:shd w:val="clear" w:color="auto" w:fill="41B6E6"/>
          </w:tcPr>
          <w:p w14:paraId="2F61346B" w14:textId="3DC7A689" w:rsidR="00A0457B" w:rsidRPr="000006FD" w:rsidRDefault="00A0457B" w:rsidP="001E69C5">
            <w:pPr>
              <w:jc w:val="both"/>
              <w:rPr>
                <w:rFonts w:ascii="Arial" w:hAnsi="Arial" w:cs="Arial"/>
                <w:kern w:val="24"/>
              </w:rPr>
            </w:pPr>
            <w:r w:rsidRPr="00997EE3">
              <w:rPr>
                <w:rFonts w:ascii="Arial" w:hAnsi="Arial" w:cs="Arial"/>
                <w:color w:val="FFFFFF" w:themeColor="background1"/>
                <w:kern w:val="24"/>
              </w:rPr>
              <w:t>Rob Wilson</w:t>
            </w:r>
            <w:r>
              <w:rPr>
                <w:rFonts w:ascii="Arial" w:hAnsi="Arial" w:cs="Arial"/>
                <w:color w:val="FFFFFF" w:themeColor="background1"/>
                <w:kern w:val="24"/>
              </w:rPr>
              <w:t>, Partner, Clyde &amp; Co. LLP</w:t>
            </w:r>
          </w:p>
        </w:tc>
      </w:tr>
      <w:tr w:rsidR="00A0457B" w:rsidRPr="000006FD" w14:paraId="6FC16CBF" w14:textId="77777777" w:rsidTr="00A0457B">
        <w:tc>
          <w:tcPr>
            <w:tcW w:w="2556" w:type="dxa"/>
            <w:shd w:val="clear" w:color="auto" w:fill="FFFFFF" w:themeFill="background1"/>
          </w:tcPr>
          <w:p w14:paraId="3E206F2F" w14:textId="1F961A8F" w:rsidR="00A0457B" w:rsidRPr="000006FD" w:rsidRDefault="00A0457B" w:rsidP="008E7592">
            <w:pPr>
              <w:spacing w:line="360" w:lineRule="auto"/>
              <w:jc w:val="both"/>
              <w:rPr>
                <w:rFonts w:ascii="FrutigerLTStd-Light" w:hAnsi="FrutigerLTStd-Light"/>
                <w:noProof/>
                <w:color w:val="333333"/>
              </w:rPr>
            </w:pPr>
            <w:r>
              <w:rPr>
                <w:noProof/>
              </w:rPr>
              <w:drawing>
                <wp:inline distT="0" distB="0" distL="0" distR="0" wp14:anchorId="5C85961F" wp14:editId="51C7D6A1">
                  <wp:extent cx="1390650" cy="1372820"/>
                  <wp:effectExtent l="0" t="0" r="0" b="0"/>
                  <wp:docPr id="1305663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3970" name=""/>
                          <pic:cNvPicPr/>
                        </pic:nvPicPr>
                        <pic:blipFill>
                          <a:blip r:embed="rId16"/>
                          <a:stretch>
                            <a:fillRect/>
                          </a:stretch>
                        </pic:blipFill>
                        <pic:spPr>
                          <a:xfrm>
                            <a:off x="0" y="0"/>
                            <a:ext cx="1396640" cy="1378734"/>
                          </a:xfrm>
                          <a:prstGeom prst="rect">
                            <a:avLst/>
                          </a:prstGeom>
                        </pic:spPr>
                      </pic:pic>
                    </a:graphicData>
                  </a:graphic>
                </wp:inline>
              </w:drawing>
            </w:r>
          </w:p>
        </w:tc>
        <w:tc>
          <w:tcPr>
            <w:tcW w:w="8076" w:type="dxa"/>
            <w:gridSpan w:val="2"/>
            <w:shd w:val="clear" w:color="auto" w:fill="D9D9D9"/>
          </w:tcPr>
          <w:p w14:paraId="07E07646" w14:textId="2C390355" w:rsidR="008E7592" w:rsidRPr="008E7592" w:rsidRDefault="008E7592" w:rsidP="008E7592">
            <w:pPr>
              <w:jc w:val="both"/>
              <w:rPr>
                <w:rFonts w:ascii="Arial" w:hAnsi="Arial" w:cs="Arial"/>
                <w:kern w:val="24"/>
                <w:lang w:val="en-GB"/>
              </w:rPr>
            </w:pPr>
            <w:r w:rsidRPr="008E7592">
              <w:rPr>
                <w:rFonts w:ascii="Arial" w:hAnsi="Arial" w:cs="Arial"/>
                <w:kern w:val="24"/>
                <w:lang w:val="en-GB"/>
              </w:rPr>
              <w:t>Rob has specialised in medical defence litigation for over 20 years, acting for both medical malpractice insurers and NHS bodies. He is a Nominated Partner, with specific delegated authority, for NHS Resolution. He is ranked in the Chambers Legal Directory Clinical Negligence 'Leaders in their Field'.</w:t>
            </w:r>
          </w:p>
          <w:p w14:paraId="49261473" w14:textId="77777777" w:rsidR="008E7592" w:rsidRPr="008E7592" w:rsidRDefault="008E7592" w:rsidP="008E7592">
            <w:pPr>
              <w:jc w:val="both"/>
              <w:rPr>
                <w:rFonts w:ascii="Arial" w:hAnsi="Arial" w:cs="Arial"/>
                <w:kern w:val="24"/>
                <w:lang w:val="en-GB"/>
              </w:rPr>
            </w:pPr>
            <w:r w:rsidRPr="008E7592">
              <w:rPr>
                <w:rFonts w:ascii="Arial" w:hAnsi="Arial" w:cs="Arial"/>
                <w:kern w:val="24"/>
                <w:lang w:val="en-GB"/>
              </w:rPr>
              <w:t>Rob also has extensive inquest experience and has undertaken advocacy in a number of high-profile inquests, including prison inquests. He advised the London Ambulance Service in the inquests into the London Bombings of 7 July 2005, and has been involved in the Hillsborough inquests.</w:t>
            </w:r>
          </w:p>
          <w:p w14:paraId="7D563879" w14:textId="08EBCBA6" w:rsidR="00A0457B" w:rsidRPr="008E7592" w:rsidRDefault="008E7592" w:rsidP="001E69C5">
            <w:pPr>
              <w:jc w:val="both"/>
              <w:rPr>
                <w:rFonts w:ascii="Arial" w:hAnsi="Arial" w:cs="Arial"/>
                <w:kern w:val="24"/>
                <w:lang w:val="en-GB"/>
              </w:rPr>
            </w:pPr>
            <w:r w:rsidRPr="008E7592">
              <w:rPr>
                <w:rFonts w:ascii="Arial" w:hAnsi="Arial" w:cs="Arial"/>
                <w:kern w:val="24"/>
                <w:lang w:val="en-GB"/>
              </w:rPr>
              <w:t>Rob frequently lectures on both medico-legal and clinical risk management issues. He has also lectured on medical litigation and inquests on Open University courses</w:t>
            </w:r>
          </w:p>
        </w:tc>
      </w:tr>
      <w:bookmarkEnd w:id="0"/>
    </w:tbl>
    <w:p w14:paraId="0BA1D453" w14:textId="77777777" w:rsidR="00767835" w:rsidRDefault="00767835" w:rsidP="001E69C5">
      <w:pPr>
        <w:ind w:left="-284"/>
        <w:rPr>
          <w:rFonts w:ascii="Arial" w:hAnsi="Arial" w:cs="Arial"/>
          <w:b/>
          <w:bCs/>
          <w:color w:val="4F81BD" w:themeColor="accent1"/>
          <w:sz w:val="22"/>
          <w:szCs w:val="22"/>
        </w:rPr>
      </w:pPr>
    </w:p>
    <w:p w14:paraId="3A875AEA" w14:textId="7A810363" w:rsidR="001E69C5" w:rsidRPr="001E69C5" w:rsidRDefault="001E69C5" w:rsidP="000006FD">
      <w:pPr>
        <w:ind w:left="-426"/>
        <w:rPr>
          <w:rFonts w:ascii="Arial" w:hAnsi="Arial" w:cs="Arial"/>
          <w:sz w:val="22"/>
          <w:szCs w:val="22"/>
        </w:rPr>
      </w:pPr>
    </w:p>
    <w:p w14:paraId="5654E85E" w14:textId="219A8F5B" w:rsidR="001E69C5" w:rsidRDefault="001E69C5" w:rsidP="001E69C5">
      <w:pPr>
        <w:tabs>
          <w:tab w:val="left" w:pos="2100"/>
        </w:tabs>
        <w:rPr>
          <w:rFonts w:ascii="Arial" w:hAnsi="Arial" w:cs="Arial"/>
          <w:sz w:val="22"/>
          <w:szCs w:val="22"/>
        </w:rPr>
      </w:pPr>
    </w:p>
    <w:sectPr w:rsidR="001E69C5" w:rsidSect="00DD5025">
      <w:headerReference w:type="default" r:id="rId17"/>
      <w:footerReference w:type="default" r:id="rId18"/>
      <w:headerReference w:type="first" r:id="rId19"/>
      <w:footerReference w:type="first" r:id="rId20"/>
      <w:pgSz w:w="11900" w:h="16840"/>
      <w:pgMar w:top="93" w:right="703" w:bottom="340" w:left="851" w:header="578" w:footer="454"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F8982" w14:textId="77777777" w:rsidR="00CF457B" w:rsidRDefault="00CF457B" w:rsidP="003C269A">
      <w:r>
        <w:separator/>
      </w:r>
    </w:p>
  </w:endnote>
  <w:endnote w:type="continuationSeparator" w:id="0">
    <w:p w14:paraId="02F0A35D" w14:textId="77777777" w:rsidR="00CF457B" w:rsidRDefault="00CF457B" w:rsidP="003C269A">
      <w:r>
        <w:continuationSeparator/>
      </w:r>
    </w:p>
  </w:endnote>
  <w:endnote w:type="continuationNotice" w:id="1">
    <w:p w14:paraId="6A604C69" w14:textId="77777777" w:rsidR="00CF457B" w:rsidRDefault="00CF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rutigerLTStd-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73F2A637" w14:paraId="5673C613" w14:textId="77777777" w:rsidTr="73F2A637">
      <w:trPr>
        <w:trHeight w:val="300"/>
      </w:trPr>
      <w:tc>
        <w:tcPr>
          <w:tcW w:w="3445" w:type="dxa"/>
        </w:tcPr>
        <w:p w14:paraId="1A98A00B" w14:textId="35D774F3" w:rsidR="73F2A637" w:rsidRDefault="73F2A637" w:rsidP="73F2A637">
          <w:pPr>
            <w:pStyle w:val="Header"/>
            <w:ind w:left="-115"/>
          </w:pPr>
        </w:p>
      </w:tc>
      <w:tc>
        <w:tcPr>
          <w:tcW w:w="3445" w:type="dxa"/>
        </w:tcPr>
        <w:p w14:paraId="65E59D93" w14:textId="19B90CCC" w:rsidR="73F2A637" w:rsidRDefault="73F2A637" w:rsidP="73F2A637">
          <w:pPr>
            <w:pStyle w:val="Header"/>
            <w:jc w:val="center"/>
          </w:pPr>
        </w:p>
      </w:tc>
      <w:tc>
        <w:tcPr>
          <w:tcW w:w="3445" w:type="dxa"/>
        </w:tcPr>
        <w:p w14:paraId="748086CD" w14:textId="54CA4657" w:rsidR="73F2A637" w:rsidRDefault="73F2A637" w:rsidP="73F2A637">
          <w:pPr>
            <w:pStyle w:val="Header"/>
            <w:ind w:right="-115"/>
            <w:jc w:val="right"/>
          </w:pPr>
        </w:p>
      </w:tc>
    </w:tr>
  </w:tbl>
  <w:p w14:paraId="5A2E868E" w14:textId="32F80145" w:rsidR="73F2A637" w:rsidRDefault="008E7592" w:rsidP="73F2A637">
    <w:pPr>
      <w:pStyle w:val="Footer"/>
    </w:pPr>
    <w:r>
      <w:rPr>
        <w:noProof/>
        <w:lang w:val="en-GB" w:eastAsia="en-GB"/>
      </w:rPr>
      <w:drawing>
        <wp:anchor distT="0" distB="0" distL="114300" distR="114300" simplePos="0" relativeHeight="251675136" behindDoc="0" locked="0" layoutInCell="1" allowOverlap="1" wp14:anchorId="6F558908" wp14:editId="3F76F75C">
          <wp:simplePos x="0" y="0"/>
          <wp:positionH relativeFrom="margin">
            <wp:posOffset>0</wp:posOffset>
          </wp:positionH>
          <wp:positionV relativeFrom="paragraph">
            <wp:posOffset>0</wp:posOffset>
          </wp:positionV>
          <wp:extent cx="6476365" cy="423545"/>
          <wp:effectExtent l="0" t="0" r="635" b="0"/>
          <wp:wrapNone/>
          <wp:docPr id="230892348" name="Picture 23089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95C5" w14:textId="322837A1" w:rsidR="00644E42" w:rsidRDefault="00424C92">
    <w:pPr>
      <w:pStyle w:val="Footer"/>
    </w:pPr>
    <w:r>
      <w:rPr>
        <w:noProof/>
        <w:lang w:val="en-GB" w:eastAsia="en-GB"/>
      </w:rPr>
      <w:drawing>
        <wp:anchor distT="0" distB="0" distL="114300" distR="114300" simplePos="0" relativeHeight="251648512" behindDoc="0" locked="0" layoutInCell="1" allowOverlap="1" wp14:anchorId="597B723C" wp14:editId="4BEAE4FE">
          <wp:simplePos x="0" y="0"/>
          <wp:positionH relativeFrom="margin">
            <wp:align>left</wp:align>
          </wp:positionH>
          <wp:positionV relativeFrom="paragraph">
            <wp:posOffset>96520</wp:posOffset>
          </wp:positionV>
          <wp:extent cx="6476365" cy="423545"/>
          <wp:effectExtent l="0" t="0" r="635" b="0"/>
          <wp:wrapNone/>
          <wp:docPr id="287743158" name="Picture 2877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B8E30" w14:textId="71E5A853" w:rsidR="00826451" w:rsidRPr="00826451" w:rsidRDefault="009D1F96" w:rsidP="00826451">
    <w:pPr>
      <w:pStyle w:val="Footer"/>
      <w:rPr>
        <w:rFonts w:ascii="Arial" w:hAnsi="Arial" w:cs="Arial"/>
        <w:color w:val="0054C2"/>
        <w:sz w:val="18"/>
        <w:szCs w:val="18"/>
      </w:rPr>
    </w:pPr>
    <w:r>
      <w:rPr>
        <w:noProof/>
        <w:lang w:val="en-GB" w:eastAsia="en-GB"/>
      </w:rPr>
      <w:drawing>
        <wp:anchor distT="0" distB="0" distL="114300" distR="114300" simplePos="0" relativeHeight="251673088" behindDoc="0" locked="0" layoutInCell="1" allowOverlap="1" wp14:anchorId="53E5345F" wp14:editId="7D594572">
          <wp:simplePos x="0" y="0"/>
          <wp:positionH relativeFrom="column">
            <wp:posOffset>7236460</wp:posOffset>
          </wp:positionH>
          <wp:positionV relativeFrom="paragraph">
            <wp:posOffset>8867775</wp:posOffset>
          </wp:positionV>
          <wp:extent cx="450850" cy="361950"/>
          <wp:effectExtent l="0" t="0" r="6350" b="0"/>
          <wp:wrapNone/>
          <wp:docPr id="2620832" name="Picture 2620832"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g_1783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944" behindDoc="0" locked="0" layoutInCell="1" allowOverlap="1" wp14:anchorId="5EE1FA16" wp14:editId="1E43FF2D">
          <wp:simplePos x="0" y="0"/>
          <wp:positionH relativeFrom="column">
            <wp:posOffset>7236460</wp:posOffset>
          </wp:positionH>
          <wp:positionV relativeFrom="paragraph">
            <wp:posOffset>8867775</wp:posOffset>
          </wp:positionV>
          <wp:extent cx="450850" cy="361950"/>
          <wp:effectExtent l="0" t="0" r="6350" b="0"/>
          <wp:wrapNone/>
          <wp:docPr id="1281826264" name="Picture 1281826264"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g_1783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800" behindDoc="0" locked="0" layoutInCell="1" allowOverlap="1" wp14:anchorId="31A12B61" wp14:editId="0F09ED67">
          <wp:simplePos x="0" y="0"/>
          <wp:positionH relativeFrom="column">
            <wp:posOffset>7236460</wp:posOffset>
          </wp:positionH>
          <wp:positionV relativeFrom="paragraph">
            <wp:posOffset>8867775</wp:posOffset>
          </wp:positionV>
          <wp:extent cx="450850" cy="361950"/>
          <wp:effectExtent l="0" t="0" r="6350" b="0"/>
          <wp:wrapNone/>
          <wp:docPr id="1644183102" name="Picture 1644183102"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g_1783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656" behindDoc="0" locked="0" layoutInCell="1" allowOverlap="1" wp14:anchorId="0AE52EA3" wp14:editId="153AC8C2">
          <wp:simplePos x="0" y="0"/>
          <wp:positionH relativeFrom="column">
            <wp:posOffset>7236460</wp:posOffset>
          </wp:positionH>
          <wp:positionV relativeFrom="paragraph">
            <wp:posOffset>8867775</wp:posOffset>
          </wp:positionV>
          <wp:extent cx="450850" cy="361950"/>
          <wp:effectExtent l="0" t="0" r="6350" b="0"/>
          <wp:wrapNone/>
          <wp:docPr id="1154029222" name="Picture 1154029222"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g_1783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AAE02" w14:textId="77777777" w:rsidR="00CF457B" w:rsidRDefault="00CF457B" w:rsidP="003C269A">
      <w:r>
        <w:separator/>
      </w:r>
    </w:p>
  </w:footnote>
  <w:footnote w:type="continuationSeparator" w:id="0">
    <w:p w14:paraId="07977E0B" w14:textId="77777777" w:rsidR="00CF457B" w:rsidRDefault="00CF457B" w:rsidP="003C269A">
      <w:r>
        <w:continuationSeparator/>
      </w:r>
    </w:p>
  </w:footnote>
  <w:footnote w:type="continuationNotice" w:id="1">
    <w:p w14:paraId="6BCFB292" w14:textId="77777777" w:rsidR="00CF457B" w:rsidRDefault="00CF4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73F2A637" w14:paraId="44D4B191" w14:textId="77777777" w:rsidTr="73F2A637">
      <w:trPr>
        <w:trHeight w:val="300"/>
      </w:trPr>
      <w:tc>
        <w:tcPr>
          <w:tcW w:w="3445" w:type="dxa"/>
        </w:tcPr>
        <w:p w14:paraId="528FEE0B" w14:textId="7C044DD4" w:rsidR="73F2A637" w:rsidRDefault="73F2A637" w:rsidP="73F2A637">
          <w:pPr>
            <w:pStyle w:val="Header"/>
            <w:ind w:left="-115"/>
          </w:pPr>
        </w:p>
      </w:tc>
      <w:tc>
        <w:tcPr>
          <w:tcW w:w="3445" w:type="dxa"/>
        </w:tcPr>
        <w:p w14:paraId="0C92B66F" w14:textId="7739AF78" w:rsidR="73F2A637" w:rsidRDefault="73F2A637" w:rsidP="73F2A637">
          <w:pPr>
            <w:pStyle w:val="Header"/>
            <w:jc w:val="center"/>
          </w:pPr>
        </w:p>
      </w:tc>
      <w:tc>
        <w:tcPr>
          <w:tcW w:w="3445" w:type="dxa"/>
        </w:tcPr>
        <w:p w14:paraId="6160CA96" w14:textId="24767031" w:rsidR="73F2A637" w:rsidRDefault="73F2A637" w:rsidP="73F2A637">
          <w:pPr>
            <w:pStyle w:val="Header"/>
            <w:ind w:right="-115"/>
            <w:jc w:val="right"/>
          </w:pPr>
        </w:p>
      </w:tc>
    </w:tr>
  </w:tbl>
  <w:p w14:paraId="7E23F244" w14:textId="169B3A21" w:rsidR="73F2A637" w:rsidRDefault="73F2A637" w:rsidP="73F2A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5905" w14:textId="13CDCD31" w:rsidR="003C269A" w:rsidRPr="0044656A" w:rsidRDefault="00B55995" w:rsidP="00B55995">
    <w:pPr>
      <w:pStyle w:val="Header"/>
      <w:ind w:right="-286"/>
      <w:jc w:val="right"/>
      <w:rPr>
        <w:rFonts w:ascii="Arial" w:hAnsi="Arial" w:cs="Arial"/>
        <w:sz w:val="18"/>
      </w:rPr>
    </w:pPr>
    <w:r>
      <w:rPr>
        <w:noProof/>
      </w:rPr>
      <w:drawing>
        <wp:inline distT="0" distB="0" distL="0" distR="0" wp14:anchorId="59458A1F" wp14:editId="2C415EC8">
          <wp:extent cx="3267710" cy="568833"/>
          <wp:effectExtent l="0" t="0" r="0" b="3175"/>
          <wp:docPr id="104319857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38684" name="Picture 1" descr="A close-up of a logo&#10;&#10;Description automatically generated"/>
                  <pic:cNvPicPr/>
                </pic:nvPicPr>
                <pic:blipFill>
                  <a:blip r:embed="rId1"/>
                  <a:stretch>
                    <a:fillRect/>
                  </a:stretch>
                </pic:blipFill>
                <pic:spPr>
                  <a:xfrm>
                    <a:off x="0" y="0"/>
                    <a:ext cx="3307377" cy="575738"/>
                  </a:xfrm>
                  <a:prstGeom prst="rect">
                    <a:avLst/>
                  </a:prstGeom>
                </pic:spPr>
              </pic:pic>
            </a:graphicData>
          </a:graphic>
        </wp:inline>
      </w:drawing>
    </w:r>
  </w:p>
  <w:p w14:paraId="72D1D75A" w14:textId="77777777" w:rsidR="003C269A" w:rsidRDefault="003C269A" w:rsidP="003C26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4FB4"/>
    <w:multiLevelType w:val="hybridMultilevel"/>
    <w:tmpl w:val="5680F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1892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7"/>
    <w:rsid w:val="000006FD"/>
    <w:rsid w:val="00001633"/>
    <w:rsid w:val="00013752"/>
    <w:rsid w:val="00017932"/>
    <w:rsid w:val="00022614"/>
    <w:rsid w:val="00030E79"/>
    <w:rsid w:val="00033F1F"/>
    <w:rsid w:val="00036076"/>
    <w:rsid w:val="00037352"/>
    <w:rsid w:val="00042DDF"/>
    <w:rsid w:val="00062F74"/>
    <w:rsid w:val="00083177"/>
    <w:rsid w:val="000870A6"/>
    <w:rsid w:val="000912F7"/>
    <w:rsid w:val="00092A09"/>
    <w:rsid w:val="000B30D7"/>
    <w:rsid w:val="000E3D32"/>
    <w:rsid w:val="00103BC3"/>
    <w:rsid w:val="001045B4"/>
    <w:rsid w:val="0012222A"/>
    <w:rsid w:val="0015152A"/>
    <w:rsid w:val="00162BDB"/>
    <w:rsid w:val="001D7F8E"/>
    <w:rsid w:val="001E69C5"/>
    <w:rsid w:val="001E72C0"/>
    <w:rsid w:val="001F6953"/>
    <w:rsid w:val="0020270C"/>
    <w:rsid w:val="00225169"/>
    <w:rsid w:val="00233C61"/>
    <w:rsid w:val="00233EA4"/>
    <w:rsid w:val="00256375"/>
    <w:rsid w:val="00266660"/>
    <w:rsid w:val="002922DA"/>
    <w:rsid w:val="002A26C8"/>
    <w:rsid w:val="002F5B46"/>
    <w:rsid w:val="0030262C"/>
    <w:rsid w:val="00314111"/>
    <w:rsid w:val="0032096C"/>
    <w:rsid w:val="003253A6"/>
    <w:rsid w:val="00352A21"/>
    <w:rsid w:val="0038697C"/>
    <w:rsid w:val="003A4ECB"/>
    <w:rsid w:val="003B7833"/>
    <w:rsid w:val="003C0050"/>
    <w:rsid w:val="003C1F22"/>
    <w:rsid w:val="003C269A"/>
    <w:rsid w:val="003E2F4B"/>
    <w:rsid w:val="003F0EBA"/>
    <w:rsid w:val="003F186C"/>
    <w:rsid w:val="00402250"/>
    <w:rsid w:val="00412EBA"/>
    <w:rsid w:val="00424C92"/>
    <w:rsid w:val="00430DA3"/>
    <w:rsid w:val="0044656A"/>
    <w:rsid w:val="004516FD"/>
    <w:rsid w:val="00463800"/>
    <w:rsid w:val="00473926"/>
    <w:rsid w:val="004C2C37"/>
    <w:rsid w:val="004C64A6"/>
    <w:rsid w:val="004D08A8"/>
    <w:rsid w:val="004E2FFD"/>
    <w:rsid w:val="00504DE4"/>
    <w:rsid w:val="005164AE"/>
    <w:rsid w:val="0051705E"/>
    <w:rsid w:val="00533110"/>
    <w:rsid w:val="00537192"/>
    <w:rsid w:val="00542CD5"/>
    <w:rsid w:val="00545358"/>
    <w:rsid w:val="00551CE6"/>
    <w:rsid w:val="00565A76"/>
    <w:rsid w:val="005930A7"/>
    <w:rsid w:val="00593A83"/>
    <w:rsid w:val="005A0F4D"/>
    <w:rsid w:val="005A6FD2"/>
    <w:rsid w:val="005C7114"/>
    <w:rsid w:val="005F17DE"/>
    <w:rsid w:val="005F2619"/>
    <w:rsid w:val="005F79DA"/>
    <w:rsid w:val="00605096"/>
    <w:rsid w:val="00622BC7"/>
    <w:rsid w:val="00630300"/>
    <w:rsid w:val="00644E42"/>
    <w:rsid w:val="00654C4F"/>
    <w:rsid w:val="0065527F"/>
    <w:rsid w:val="00665CE2"/>
    <w:rsid w:val="006975BB"/>
    <w:rsid w:val="006C6BAE"/>
    <w:rsid w:val="006C7B40"/>
    <w:rsid w:val="006D2689"/>
    <w:rsid w:val="006D4DC0"/>
    <w:rsid w:val="006F0705"/>
    <w:rsid w:val="006F2569"/>
    <w:rsid w:val="00706E68"/>
    <w:rsid w:val="00751704"/>
    <w:rsid w:val="00752901"/>
    <w:rsid w:val="007536E5"/>
    <w:rsid w:val="00767835"/>
    <w:rsid w:val="00786F8F"/>
    <w:rsid w:val="00790F23"/>
    <w:rsid w:val="007A62C3"/>
    <w:rsid w:val="007C183D"/>
    <w:rsid w:val="007C1E45"/>
    <w:rsid w:val="007C5F9C"/>
    <w:rsid w:val="007D3538"/>
    <w:rsid w:val="007D6B1C"/>
    <w:rsid w:val="008031CB"/>
    <w:rsid w:val="00805330"/>
    <w:rsid w:val="00806ABA"/>
    <w:rsid w:val="00820F30"/>
    <w:rsid w:val="008226AF"/>
    <w:rsid w:val="00826451"/>
    <w:rsid w:val="008268C1"/>
    <w:rsid w:val="00830BBB"/>
    <w:rsid w:val="008311E5"/>
    <w:rsid w:val="00836237"/>
    <w:rsid w:val="0083743C"/>
    <w:rsid w:val="00855694"/>
    <w:rsid w:val="0086102C"/>
    <w:rsid w:val="00871F8A"/>
    <w:rsid w:val="008725D9"/>
    <w:rsid w:val="00887F69"/>
    <w:rsid w:val="008975D1"/>
    <w:rsid w:val="008B3944"/>
    <w:rsid w:val="008C355C"/>
    <w:rsid w:val="008C5C1A"/>
    <w:rsid w:val="008E7592"/>
    <w:rsid w:val="00912B80"/>
    <w:rsid w:val="00914C8B"/>
    <w:rsid w:val="00915E80"/>
    <w:rsid w:val="009165BF"/>
    <w:rsid w:val="00923E3A"/>
    <w:rsid w:val="009244D4"/>
    <w:rsid w:val="00937F58"/>
    <w:rsid w:val="0094706C"/>
    <w:rsid w:val="009629CB"/>
    <w:rsid w:val="00997B38"/>
    <w:rsid w:val="00997EE3"/>
    <w:rsid w:val="009A0C93"/>
    <w:rsid w:val="009D1F96"/>
    <w:rsid w:val="009E48EA"/>
    <w:rsid w:val="009F0F17"/>
    <w:rsid w:val="009F186D"/>
    <w:rsid w:val="009F7826"/>
    <w:rsid w:val="00A0457B"/>
    <w:rsid w:val="00A12EE6"/>
    <w:rsid w:val="00A13F31"/>
    <w:rsid w:val="00A21FE1"/>
    <w:rsid w:val="00A24E94"/>
    <w:rsid w:val="00A31788"/>
    <w:rsid w:val="00A56E6F"/>
    <w:rsid w:val="00A67D3D"/>
    <w:rsid w:val="00A75B2B"/>
    <w:rsid w:val="00A76E21"/>
    <w:rsid w:val="00A86115"/>
    <w:rsid w:val="00A91C0C"/>
    <w:rsid w:val="00A94096"/>
    <w:rsid w:val="00AA14A4"/>
    <w:rsid w:val="00AC3FD1"/>
    <w:rsid w:val="00AC4E76"/>
    <w:rsid w:val="00AE05BB"/>
    <w:rsid w:val="00AE2603"/>
    <w:rsid w:val="00B15DED"/>
    <w:rsid w:val="00B31873"/>
    <w:rsid w:val="00B37A2F"/>
    <w:rsid w:val="00B5544F"/>
    <w:rsid w:val="00B55995"/>
    <w:rsid w:val="00B91E2A"/>
    <w:rsid w:val="00B94F92"/>
    <w:rsid w:val="00B96634"/>
    <w:rsid w:val="00BA74EC"/>
    <w:rsid w:val="00BB374D"/>
    <w:rsid w:val="00BB48B9"/>
    <w:rsid w:val="00BB76C2"/>
    <w:rsid w:val="00BF3E70"/>
    <w:rsid w:val="00C0158E"/>
    <w:rsid w:val="00C10520"/>
    <w:rsid w:val="00C24683"/>
    <w:rsid w:val="00C2752B"/>
    <w:rsid w:val="00C30326"/>
    <w:rsid w:val="00C760EF"/>
    <w:rsid w:val="00CD221E"/>
    <w:rsid w:val="00CD409D"/>
    <w:rsid w:val="00CD5BB0"/>
    <w:rsid w:val="00CE6F80"/>
    <w:rsid w:val="00CE71FA"/>
    <w:rsid w:val="00CF457B"/>
    <w:rsid w:val="00D01DB1"/>
    <w:rsid w:val="00D1371C"/>
    <w:rsid w:val="00D673B1"/>
    <w:rsid w:val="00D741CF"/>
    <w:rsid w:val="00D80F70"/>
    <w:rsid w:val="00D87A4B"/>
    <w:rsid w:val="00D95D05"/>
    <w:rsid w:val="00DA2BFE"/>
    <w:rsid w:val="00DB0A6B"/>
    <w:rsid w:val="00DB1BD3"/>
    <w:rsid w:val="00DC7309"/>
    <w:rsid w:val="00DC78D2"/>
    <w:rsid w:val="00DD5025"/>
    <w:rsid w:val="00E05FC0"/>
    <w:rsid w:val="00E17E3D"/>
    <w:rsid w:val="00E36F6F"/>
    <w:rsid w:val="00E44419"/>
    <w:rsid w:val="00E55969"/>
    <w:rsid w:val="00E572FA"/>
    <w:rsid w:val="00E85977"/>
    <w:rsid w:val="00E90094"/>
    <w:rsid w:val="00EB4391"/>
    <w:rsid w:val="00ED56A1"/>
    <w:rsid w:val="00EE0466"/>
    <w:rsid w:val="00EE3314"/>
    <w:rsid w:val="00EF6473"/>
    <w:rsid w:val="00F0092F"/>
    <w:rsid w:val="00F035FE"/>
    <w:rsid w:val="00F03EEC"/>
    <w:rsid w:val="00F10795"/>
    <w:rsid w:val="00F20137"/>
    <w:rsid w:val="00F24106"/>
    <w:rsid w:val="00F278C2"/>
    <w:rsid w:val="00F352A4"/>
    <w:rsid w:val="00F463D8"/>
    <w:rsid w:val="00F93BB3"/>
    <w:rsid w:val="00FA0EE6"/>
    <w:rsid w:val="00FC44F2"/>
    <w:rsid w:val="00FD2502"/>
    <w:rsid w:val="18F60AF2"/>
    <w:rsid w:val="6C44F5BB"/>
    <w:rsid w:val="73F2A637"/>
    <w:rsid w:val="74356B7C"/>
    <w:rsid w:val="782FD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7F41"/>
  <w14:defaultImageDpi w14:val="32767"/>
  <w15:docId w15:val="{1FEF1112-9326-4C9E-9C2E-29FBC05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9A"/>
    <w:pPr>
      <w:tabs>
        <w:tab w:val="center" w:pos="4513"/>
        <w:tab w:val="right" w:pos="9026"/>
      </w:tabs>
    </w:pPr>
  </w:style>
  <w:style w:type="character" w:customStyle="1" w:styleId="HeaderChar">
    <w:name w:val="Header Char"/>
    <w:basedOn w:val="DefaultParagraphFont"/>
    <w:link w:val="Header"/>
    <w:uiPriority w:val="99"/>
    <w:rsid w:val="003C269A"/>
  </w:style>
  <w:style w:type="paragraph" w:styleId="Footer">
    <w:name w:val="footer"/>
    <w:basedOn w:val="Normal"/>
    <w:link w:val="FooterChar"/>
    <w:uiPriority w:val="99"/>
    <w:unhideWhenUsed/>
    <w:rsid w:val="003C269A"/>
    <w:pPr>
      <w:tabs>
        <w:tab w:val="center" w:pos="4513"/>
        <w:tab w:val="right" w:pos="9026"/>
      </w:tabs>
    </w:pPr>
  </w:style>
  <w:style w:type="character" w:customStyle="1" w:styleId="FooterChar">
    <w:name w:val="Footer Char"/>
    <w:basedOn w:val="DefaultParagraphFont"/>
    <w:link w:val="Footer"/>
    <w:uiPriority w:val="99"/>
    <w:rsid w:val="003C269A"/>
  </w:style>
  <w:style w:type="paragraph" w:customStyle="1" w:styleId="p1">
    <w:name w:val="p1"/>
    <w:basedOn w:val="Normal"/>
    <w:rsid w:val="003C269A"/>
    <w:pPr>
      <w:jc w:val="right"/>
    </w:pPr>
    <w:rPr>
      <w:rFonts w:ascii="Arial" w:hAnsi="Arial" w:cs="Arial"/>
      <w:sz w:val="18"/>
      <w:szCs w:val="18"/>
    </w:rPr>
  </w:style>
  <w:style w:type="paragraph" w:customStyle="1" w:styleId="p2">
    <w:name w:val="p2"/>
    <w:basedOn w:val="Normal"/>
    <w:rsid w:val="003C269A"/>
    <w:pPr>
      <w:jc w:val="right"/>
    </w:pPr>
    <w:rPr>
      <w:rFonts w:ascii="Arial" w:hAnsi="Arial" w:cs="Arial"/>
      <w:sz w:val="18"/>
      <w:szCs w:val="18"/>
    </w:rPr>
  </w:style>
  <w:style w:type="paragraph" w:styleId="BalloonText">
    <w:name w:val="Balloon Text"/>
    <w:basedOn w:val="Normal"/>
    <w:link w:val="BalloonTextChar"/>
    <w:uiPriority w:val="99"/>
    <w:semiHidden/>
    <w:unhideWhenUsed/>
    <w:rsid w:val="0044656A"/>
    <w:rPr>
      <w:rFonts w:ascii="Tahoma" w:hAnsi="Tahoma" w:cs="Tahoma"/>
      <w:sz w:val="16"/>
      <w:szCs w:val="16"/>
    </w:rPr>
  </w:style>
  <w:style w:type="character" w:customStyle="1" w:styleId="BalloonTextChar">
    <w:name w:val="Balloon Text Char"/>
    <w:link w:val="BalloonText"/>
    <w:uiPriority w:val="99"/>
    <w:semiHidden/>
    <w:rsid w:val="0044656A"/>
    <w:rPr>
      <w:rFonts w:ascii="Tahoma" w:hAnsi="Tahoma" w:cs="Tahoma"/>
      <w:sz w:val="16"/>
      <w:szCs w:val="16"/>
    </w:rPr>
  </w:style>
  <w:style w:type="character" w:styleId="Hyperlink">
    <w:name w:val="Hyperlink"/>
    <w:uiPriority w:val="99"/>
    <w:semiHidden/>
    <w:unhideWhenUsed/>
    <w:rsid w:val="00826451"/>
    <w:rPr>
      <w:color w:val="0000FF"/>
      <w:u w:val="single"/>
    </w:rPr>
  </w:style>
  <w:style w:type="paragraph" w:styleId="ListParagraph">
    <w:name w:val="List Paragraph"/>
    <w:basedOn w:val="Normal"/>
    <w:uiPriority w:val="34"/>
    <w:qFormat/>
    <w:rsid w:val="00A31788"/>
    <w:pPr>
      <w:ind w:left="720"/>
      <w:contextualSpacing/>
    </w:pPr>
    <w:rPr>
      <w:rFonts w:eastAsiaTheme="minorHAnsi" w:cs="Calibri"/>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424C9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24C92"/>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DD5025"/>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4422">
      <w:bodyDiv w:val="1"/>
      <w:marLeft w:val="0"/>
      <w:marRight w:val="0"/>
      <w:marTop w:val="0"/>
      <w:marBottom w:val="0"/>
      <w:divBdr>
        <w:top w:val="none" w:sz="0" w:space="0" w:color="auto"/>
        <w:left w:val="none" w:sz="0" w:space="0" w:color="auto"/>
        <w:bottom w:val="none" w:sz="0" w:space="0" w:color="auto"/>
        <w:right w:val="none" w:sz="0" w:space="0" w:color="auto"/>
      </w:divBdr>
    </w:div>
    <w:div w:id="267392444">
      <w:bodyDiv w:val="1"/>
      <w:marLeft w:val="0"/>
      <w:marRight w:val="0"/>
      <w:marTop w:val="0"/>
      <w:marBottom w:val="0"/>
      <w:divBdr>
        <w:top w:val="none" w:sz="0" w:space="0" w:color="auto"/>
        <w:left w:val="none" w:sz="0" w:space="0" w:color="auto"/>
        <w:bottom w:val="none" w:sz="0" w:space="0" w:color="auto"/>
        <w:right w:val="none" w:sz="0" w:space="0" w:color="auto"/>
      </w:divBdr>
    </w:div>
    <w:div w:id="283125340">
      <w:bodyDiv w:val="1"/>
      <w:marLeft w:val="0"/>
      <w:marRight w:val="0"/>
      <w:marTop w:val="0"/>
      <w:marBottom w:val="0"/>
      <w:divBdr>
        <w:top w:val="none" w:sz="0" w:space="0" w:color="auto"/>
        <w:left w:val="none" w:sz="0" w:space="0" w:color="auto"/>
        <w:bottom w:val="none" w:sz="0" w:space="0" w:color="auto"/>
        <w:right w:val="none" w:sz="0" w:space="0" w:color="auto"/>
      </w:divBdr>
    </w:div>
    <w:div w:id="376973366">
      <w:bodyDiv w:val="1"/>
      <w:marLeft w:val="0"/>
      <w:marRight w:val="0"/>
      <w:marTop w:val="0"/>
      <w:marBottom w:val="0"/>
      <w:divBdr>
        <w:top w:val="none" w:sz="0" w:space="0" w:color="auto"/>
        <w:left w:val="none" w:sz="0" w:space="0" w:color="auto"/>
        <w:bottom w:val="none" w:sz="0" w:space="0" w:color="auto"/>
        <w:right w:val="none" w:sz="0" w:space="0" w:color="auto"/>
      </w:divBdr>
    </w:div>
    <w:div w:id="390227069">
      <w:bodyDiv w:val="1"/>
      <w:marLeft w:val="0"/>
      <w:marRight w:val="0"/>
      <w:marTop w:val="0"/>
      <w:marBottom w:val="0"/>
      <w:divBdr>
        <w:top w:val="none" w:sz="0" w:space="0" w:color="auto"/>
        <w:left w:val="none" w:sz="0" w:space="0" w:color="auto"/>
        <w:bottom w:val="none" w:sz="0" w:space="0" w:color="auto"/>
        <w:right w:val="none" w:sz="0" w:space="0" w:color="auto"/>
      </w:divBdr>
    </w:div>
    <w:div w:id="412970269">
      <w:bodyDiv w:val="1"/>
      <w:marLeft w:val="0"/>
      <w:marRight w:val="0"/>
      <w:marTop w:val="0"/>
      <w:marBottom w:val="0"/>
      <w:divBdr>
        <w:top w:val="none" w:sz="0" w:space="0" w:color="auto"/>
        <w:left w:val="none" w:sz="0" w:space="0" w:color="auto"/>
        <w:bottom w:val="none" w:sz="0" w:space="0" w:color="auto"/>
        <w:right w:val="none" w:sz="0" w:space="0" w:color="auto"/>
      </w:divBdr>
    </w:div>
    <w:div w:id="549725327">
      <w:bodyDiv w:val="1"/>
      <w:marLeft w:val="0"/>
      <w:marRight w:val="0"/>
      <w:marTop w:val="0"/>
      <w:marBottom w:val="0"/>
      <w:divBdr>
        <w:top w:val="none" w:sz="0" w:space="0" w:color="auto"/>
        <w:left w:val="none" w:sz="0" w:space="0" w:color="auto"/>
        <w:bottom w:val="none" w:sz="0" w:space="0" w:color="auto"/>
        <w:right w:val="none" w:sz="0" w:space="0" w:color="auto"/>
      </w:divBdr>
    </w:div>
    <w:div w:id="606422592">
      <w:bodyDiv w:val="1"/>
      <w:marLeft w:val="0"/>
      <w:marRight w:val="0"/>
      <w:marTop w:val="0"/>
      <w:marBottom w:val="0"/>
      <w:divBdr>
        <w:top w:val="none" w:sz="0" w:space="0" w:color="auto"/>
        <w:left w:val="none" w:sz="0" w:space="0" w:color="auto"/>
        <w:bottom w:val="none" w:sz="0" w:space="0" w:color="auto"/>
        <w:right w:val="none" w:sz="0" w:space="0" w:color="auto"/>
      </w:divBdr>
    </w:div>
    <w:div w:id="732116376">
      <w:bodyDiv w:val="1"/>
      <w:marLeft w:val="0"/>
      <w:marRight w:val="0"/>
      <w:marTop w:val="0"/>
      <w:marBottom w:val="0"/>
      <w:divBdr>
        <w:top w:val="none" w:sz="0" w:space="0" w:color="auto"/>
        <w:left w:val="none" w:sz="0" w:space="0" w:color="auto"/>
        <w:bottom w:val="none" w:sz="0" w:space="0" w:color="auto"/>
        <w:right w:val="none" w:sz="0" w:space="0" w:color="auto"/>
      </w:divBdr>
    </w:div>
    <w:div w:id="736977697">
      <w:bodyDiv w:val="1"/>
      <w:marLeft w:val="0"/>
      <w:marRight w:val="0"/>
      <w:marTop w:val="0"/>
      <w:marBottom w:val="0"/>
      <w:divBdr>
        <w:top w:val="none" w:sz="0" w:space="0" w:color="auto"/>
        <w:left w:val="none" w:sz="0" w:space="0" w:color="auto"/>
        <w:bottom w:val="none" w:sz="0" w:space="0" w:color="auto"/>
        <w:right w:val="none" w:sz="0" w:space="0" w:color="auto"/>
      </w:divBdr>
    </w:div>
    <w:div w:id="887762321">
      <w:bodyDiv w:val="1"/>
      <w:marLeft w:val="0"/>
      <w:marRight w:val="0"/>
      <w:marTop w:val="0"/>
      <w:marBottom w:val="0"/>
      <w:divBdr>
        <w:top w:val="none" w:sz="0" w:space="0" w:color="auto"/>
        <w:left w:val="none" w:sz="0" w:space="0" w:color="auto"/>
        <w:bottom w:val="none" w:sz="0" w:space="0" w:color="auto"/>
        <w:right w:val="none" w:sz="0" w:space="0" w:color="auto"/>
      </w:divBdr>
    </w:div>
    <w:div w:id="1026296338">
      <w:bodyDiv w:val="1"/>
      <w:marLeft w:val="0"/>
      <w:marRight w:val="0"/>
      <w:marTop w:val="0"/>
      <w:marBottom w:val="0"/>
      <w:divBdr>
        <w:top w:val="none" w:sz="0" w:space="0" w:color="auto"/>
        <w:left w:val="none" w:sz="0" w:space="0" w:color="auto"/>
        <w:bottom w:val="none" w:sz="0" w:space="0" w:color="auto"/>
        <w:right w:val="none" w:sz="0" w:space="0" w:color="auto"/>
      </w:divBdr>
    </w:div>
    <w:div w:id="1086655634">
      <w:bodyDiv w:val="1"/>
      <w:marLeft w:val="0"/>
      <w:marRight w:val="0"/>
      <w:marTop w:val="0"/>
      <w:marBottom w:val="0"/>
      <w:divBdr>
        <w:top w:val="none" w:sz="0" w:space="0" w:color="auto"/>
        <w:left w:val="none" w:sz="0" w:space="0" w:color="auto"/>
        <w:bottom w:val="none" w:sz="0" w:space="0" w:color="auto"/>
        <w:right w:val="none" w:sz="0" w:space="0" w:color="auto"/>
      </w:divBdr>
    </w:div>
    <w:div w:id="1324119479">
      <w:bodyDiv w:val="1"/>
      <w:marLeft w:val="0"/>
      <w:marRight w:val="0"/>
      <w:marTop w:val="0"/>
      <w:marBottom w:val="0"/>
      <w:divBdr>
        <w:top w:val="none" w:sz="0" w:space="0" w:color="auto"/>
        <w:left w:val="none" w:sz="0" w:space="0" w:color="auto"/>
        <w:bottom w:val="none" w:sz="0" w:space="0" w:color="auto"/>
        <w:right w:val="none" w:sz="0" w:space="0" w:color="auto"/>
      </w:divBdr>
    </w:div>
    <w:div w:id="1331256088">
      <w:bodyDiv w:val="1"/>
      <w:marLeft w:val="0"/>
      <w:marRight w:val="0"/>
      <w:marTop w:val="0"/>
      <w:marBottom w:val="0"/>
      <w:divBdr>
        <w:top w:val="none" w:sz="0" w:space="0" w:color="auto"/>
        <w:left w:val="none" w:sz="0" w:space="0" w:color="auto"/>
        <w:bottom w:val="none" w:sz="0" w:space="0" w:color="auto"/>
        <w:right w:val="none" w:sz="0" w:space="0" w:color="auto"/>
      </w:divBdr>
    </w:div>
    <w:div w:id="1513489407">
      <w:bodyDiv w:val="1"/>
      <w:marLeft w:val="0"/>
      <w:marRight w:val="0"/>
      <w:marTop w:val="0"/>
      <w:marBottom w:val="0"/>
      <w:divBdr>
        <w:top w:val="none" w:sz="0" w:space="0" w:color="auto"/>
        <w:left w:val="none" w:sz="0" w:space="0" w:color="auto"/>
        <w:bottom w:val="none" w:sz="0" w:space="0" w:color="auto"/>
        <w:right w:val="none" w:sz="0" w:space="0" w:color="auto"/>
      </w:divBdr>
    </w:div>
    <w:div w:id="1530141788">
      <w:bodyDiv w:val="1"/>
      <w:marLeft w:val="0"/>
      <w:marRight w:val="0"/>
      <w:marTop w:val="0"/>
      <w:marBottom w:val="0"/>
      <w:divBdr>
        <w:top w:val="none" w:sz="0" w:space="0" w:color="auto"/>
        <w:left w:val="none" w:sz="0" w:space="0" w:color="auto"/>
        <w:bottom w:val="none" w:sz="0" w:space="0" w:color="auto"/>
        <w:right w:val="none" w:sz="0" w:space="0" w:color="auto"/>
      </w:divBdr>
    </w:div>
    <w:div w:id="1557202626">
      <w:bodyDiv w:val="1"/>
      <w:marLeft w:val="0"/>
      <w:marRight w:val="0"/>
      <w:marTop w:val="0"/>
      <w:marBottom w:val="0"/>
      <w:divBdr>
        <w:top w:val="none" w:sz="0" w:space="0" w:color="auto"/>
        <w:left w:val="none" w:sz="0" w:space="0" w:color="auto"/>
        <w:bottom w:val="none" w:sz="0" w:space="0" w:color="auto"/>
        <w:right w:val="none" w:sz="0" w:space="0" w:color="auto"/>
      </w:divBdr>
    </w:div>
    <w:div w:id="2053844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ustomContentTypeId xmlns="8e46f4ab-f528-4aa4-9433-1d0411e896d4" xsi:nil="true"/>
    <FormCategory xmlns="8e46f4ab-f528-4aa4-9433-1d0411e896d4" xsi:nil="true"/>
    <FormId xmlns="8e46f4ab-f528-4aa4-9433-1d0411e896d4" xsi:nil="true"/>
    <FormName xmlns="8e46f4ab-f528-4aa4-9433-1d0411e896d4" xsi:nil="true"/>
    <FormDescription xmlns="8e46f4ab-f528-4aa4-9433-1d0411e896d4" xsi:nil="true"/>
    <FormVersion xmlns="8e46f4ab-f528-4aa4-9433-1d0411e896d4" xsi:nil="true"/>
    <ShowInCatalog xmlns="8e46f4ab-f528-4aa4-9433-1d0411e896d4">false</ShowInCatalog>
    <FormLocale xmlns="8e46f4ab-f528-4aa4-9433-1d0411e89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80D46CEFE3EA4945A7AE7ABA828B00CA" ma:contentTypeVersion="6" ma:contentTypeDescription="A Microsoft InfoPath Form Template." ma:contentTypeScope="" ma:versionID="263f5aceb8186cd4a404d4b14944d85b">
  <xsd:schema xmlns:xsd="http://www.w3.org/2001/XMLSchema" xmlns:xs="http://www.w3.org/2001/XMLSchema" xmlns:p="http://schemas.microsoft.com/office/2006/metadata/properties" xmlns:ns2="8e46f4ab-f528-4aa4-9433-1d0411e896d4" targetNamespace="http://schemas.microsoft.com/office/2006/metadata/properties" ma:root="true" ma:fieldsID="0271f2b5f6c3295ff904ea3bf1bb38d4" ns2:_="">
    <xsd:import namespace="8e46f4ab-f528-4aa4-9433-1d0411e896d4"/>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6f4ab-f528-4aa4-9433-1d0411e896d4" elementFormDefault="qualified">
    <xsd:import namespace="http://schemas.microsoft.com/office/2006/documentManagement/types"/>
    <xsd:import namespace="http://schemas.microsoft.com/office/infopath/2007/PartnerControls"/>
    <xsd:element name="FormName" ma:index="4" nillable="true" ma:displayName="Form Name" ma:internalName="FormName">
      <xsd:simpleType>
        <xsd:restriction base="dms:Text"/>
      </xsd:simpleType>
    </xsd:element>
    <xsd:element name="FormCategory" ma:index="5" nillable="true" ma:displayName="Form Category" ma:internalName="FormCategory">
      <xsd:simpleType>
        <xsd:restriction base="dms:Text"/>
      </xsd:simpleType>
    </xsd:element>
    <xsd:element name="FormVersion" ma:index="6" nillable="true" ma:displayName="Form Version" ma:internalName="FormVersion">
      <xsd:simpleType>
        <xsd:restriction base="dms:Text"/>
      </xsd:simpleType>
    </xsd:element>
    <xsd:element name="FormId" ma:index="7" nillable="true" ma:displayName="Form ID" ma:internalName="FormId">
      <xsd:simpleType>
        <xsd:restriction base="dms:Text"/>
      </xsd:simpleType>
    </xsd:element>
    <xsd:element name="FormLocale" ma:index="8" nillable="true" ma:displayName="Form Locale" ma:internalName="FormLocale">
      <xsd:simpleType>
        <xsd:restriction base="dms:Text"/>
      </xsd:simpleType>
    </xsd:element>
    <xsd:element name="FormDescription" ma:index="9" nillable="true" ma:displayName="Form Description" ma:internalName="FormDescription">
      <xsd:simpleType>
        <xsd:restriction base="dms:Text"/>
      </xsd:simpleType>
    </xsd:element>
    <xsd:element name="CustomContentTypeId" ma:index="10" nillable="true" ma:displayName="Content Type ID" ma:hidden="true" ma:internalName="CustomContentTypeId">
      <xsd:simpleType>
        <xsd:restriction base="dms:Text"/>
      </xsd:simpleType>
    </xsd:element>
    <xsd:element name="ShowInCatalog" ma:index="11"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AB08F-6927-4FB5-A4DE-4DF7692E5C5B}">
  <ds:schemaRefs>
    <ds:schemaRef ds:uri="http://schemas.openxmlformats.org/officeDocument/2006/bibliography"/>
  </ds:schemaRefs>
</ds:datastoreItem>
</file>

<file path=customXml/itemProps2.xml><?xml version="1.0" encoding="utf-8"?>
<ds:datastoreItem xmlns:ds="http://schemas.openxmlformats.org/officeDocument/2006/customXml" ds:itemID="{1813FD83-C744-4BF2-846C-586FC304724B}">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e46f4ab-f528-4aa4-9433-1d0411e896d4"/>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9738177-804B-4CD2-84B8-1E3CB51B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6f4ab-f528-4aa4-9433-1d0411e89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D7571-84E0-4DBE-8C69-D7976A5FB21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122</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Aneisha Munro</dc:creator>
  <cp:keywords/>
  <cp:lastModifiedBy>LATHAM-PARKER, Caroline (NHS RESOLUTION)</cp:lastModifiedBy>
  <cp:revision>9</cp:revision>
  <dcterms:created xsi:type="dcterms:W3CDTF">2024-10-24T17:39:00Z</dcterms:created>
  <dcterms:modified xsi:type="dcterms:W3CDTF">2024-11-04T16:58:00Z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0x010100F8EF98760CBA4A94994F13BA881038FA0080D46CEFE3EA4945A7AE7ABA828B00CA</vt:lpwstr>
  </property>
  <property fmtid="{D5CDD505-2E9C-101B-9397-08002B2CF9AE}" pid="3" name="Order">
    <vt:r8>400</vt:r8>
  </property>
  <property fmtid="{D5CDD505-2E9C-101B-9397-08002B2CF9AE}" pid="4" name="_ExtendedDescription">
    <vt:lpwstr/>
  </property>
</Properties>
</file>